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B79" w:rsidRPr="00365B79" w:rsidRDefault="00365B79" w:rsidP="00365B79">
      <w:pPr>
        <w:spacing w:after="0" w:line="240" w:lineRule="auto"/>
        <w:rPr>
          <w:rFonts w:ascii="Times New Roman" w:eastAsia="Times New Roman" w:hAnsi="Times New Roman" w:cs="Times New Roman"/>
          <w:sz w:val="40"/>
          <w:szCs w:val="40"/>
          <w:lang w:eastAsia="sk-SK"/>
        </w:rPr>
      </w:pPr>
      <w:r w:rsidRPr="00365B79">
        <w:rPr>
          <w:rFonts w:ascii="Times New Roman" w:eastAsia="Times New Roman" w:hAnsi="Times New Roman" w:cs="Times New Roman"/>
          <w:sz w:val="40"/>
          <w:szCs w:val="40"/>
          <w:lang w:eastAsia="sk-SK"/>
        </w:rPr>
        <w:t xml:space="preserve">            </w:t>
      </w:r>
    </w:p>
    <w:p w:rsidR="00365B79" w:rsidRPr="00365B79" w:rsidRDefault="00365B79" w:rsidP="00365B79">
      <w:pPr>
        <w:spacing w:after="0" w:line="240" w:lineRule="auto"/>
        <w:rPr>
          <w:rFonts w:ascii="Times New Roman" w:eastAsia="Times New Roman" w:hAnsi="Times New Roman" w:cs="Times New Roman"/>
          <w:sz w:val="40"/>
          <w:szCs w:val="40"/>
          <w:lang w:eastAsia="sk-SK"/>
        </w:rPr>
      </w:pPr>
      <w:r w:rsidRPr="00365B79">
        <w:rPr>
          <w:rFonts w:ascii="Times New Roman" w:eastAsia="Times New Roman" w:hAnsi="Times New Roman" w:cs="Times New Roman"/>
          <w:sz w:val="40"/>
          <w:szCs w:val="40"/>
          <w:lang w:eastAsia="sk-SK"/>
        </w:rPr>
        <w:t xml:space="preserve">         VŠEOBECNE ZÁVÄZNÉ NARIADENIE </w:t>
      </w:r>
    </w:p>
    <w:p w:rsidR="00365B79" w:rsidRPr="00365B79" w:rsidRDefault="00365B79" w:rsidP="00365B79">
      <w:pPr>
        <w:spacing w:after="0" w:line="240" w:lineRule="auto"/>
        <w:rPr>
          <w:rFonts w:ascii="Times New Roman" w:eastAsia="Times New Roman" w:hAnsi="Times New Roman" w:cs="Times New Roman"/>
          <w:sz w:val="40"/>
          <w:szCs w:val="40"/>
          <w:lang w:eastAsia="sk-SK"/>
        </w:rPr>
      </w:pPr>
    </w:p>
    <w:p w:rsidR="00365B79" w:rsidRPr="00365B79" w:rsidRDefault="00365B79" w:rsidP="00365B79">
      <w:pPr>
        <w:spacing w:after="0" w:line="240" w:lineRule="auto"/>
        <w:rPr>
          <w:rFonts w:ascii="Times New Roman" w:eastAsia="Times New Roman" w:hAnsi="Times New Roman" w:cs="Times New Roman"/>
          <w:sz w:val="40"/>
          <w:szCs w:val="40"/>
          <w:lang w:eastAsia="sk-SK"/>
        </w:rPr>
      </w:pPr>
      <w:r w:rsidRPr="00365B79">
        <w:rPr>
          <w:rFonts w:ascii="Times New Roman" w:eastAsia="Times New Roman" w:hAnsi="Times New Roman" w:cs="Times New Roman"/>
          <w:sz w:val="40"/>
          <w:szCs w:val="40"/>
          <w:lang w:eastAsia="sk-SK"/>
        </w:rPr>
        <w:t xml:space="preserve">                               OBCE MUŽLA </w:t>
      </w:r>
    </w:p>
    <w:p w:rsidR="00365B79" w:rsidRPr="00365B79" w:rsidRDefault="00365B79" w:rsidP="00365B79">
      <w:pPr>
        <w:spacing w:after="0" w:line="240" w:lineRule="auto"/>
        <w:rPr>
          <w:rFonts w:ascii="Times New Roman" w:eastAsia="Times New Roman" w:hAnsi="Times New Roman" w:cs="Times New Roman"/>
          <w:sz w:val="40"/>
          <w:szCs w:val="40"/>
          <w:lang w:eastAsia="sk-SK"/>
        </w:rPr>
      </w:pPr>
    </w:p>
    <w:p w:rsidR="00365B79" w:rsidRPr="00365B79" w:rsidRDefault="00365B79" w:rsidP="00365B79">
      <w:pPr>
        <w:spacing w:after="0" w:line="240" w:lineRule="auto"/>
        <w:rPr>
          <w:rFonts w:ascii="Arial" w:eastAsia="Times New Roman" w:hAnsi="Arial" w:cs="Arial"/>
          <w:sz w:val="40"/>
          <w:szCs w:val="40"/>
          <w:lang w:eastAsia="sk-SK"/>
        </w:rPr>
      </w:pPr>
    </w:p>
    <w:p w:rsidR="00365B79" w:rsidRPr="00365B79" w:rsidRDefault="00365B79" w:rsidP="00365B79">
      <w:pPr>
        <w:spacing w:after="0" w:line="240" w:lineRule="auto"/>
        <w:rPr>
          <w:rFonts w:ascii="Arial" w:eastAsia="Times New Roman" w:hAnsi="Arial" w:cs="Arial"/>
          <w:sz w:val="40"/>
          <w:szCs w:val="40"/>
          <w:lang w:eastAsia="sk-SK"/>
        </w:rPr>
      </w:pPr>
    </w:p>
    <w:p w:rsidR="00365B79" w:rsidRPr="00365B79" w:rsidRDefault="00365B79" w:rsidP="00365B79">
      <w:pPr>
        <w:spacing w:after="0" w:line="240" w:lineRule="auto"/>
        <w:rPr>
          <w:rFonts w:ascii="Times New Roman" w:eastAsia="Times New Roman" w:hAnsi="Times New Roman" w:cs="Times New Roman"/>
          <w:sz w:val="40"/>
          <w:szCs w:val="40"/>
          <w:lang w:eastAsia="sk-SK"/>
        </w:rPr>
      </w:pPr>
      <w:r w:rsidRPr="00365B79">
        <w:rPr>
          <w:rFonts w:ascii="Arial" w:eastAsia="Times New Roman" w:hAnsi="Arial" w:cs="Arial"/>
          <w:sz w:val="40"/>
          <w:szCs w:val="40"/>
          <w:lang w:eastAsia="sk-SK"/>
        </w:rPr>
        <w:t xml:space="preserve">                                  č</w:t>
      </w:r>
      <w:r w:rsidRPr="00365B79">
        <w:rPr>
          <w:rFonts w:ascii="Times New Roman" w:eastAsia="Times New Roman" w:hAnsi="Times New Roman" w:cs="Times New Roman"/>
          <w:sz w:val="40"/>
          <w:szCs w:val="40"/>
          <w:lang w:eastAsia="sk-SK"/>
        </w:rPr>
        <w:t xml:space="preserve">.1/2020 </w:t>
      </w:r>
    </w:p>
    <w:p w:rsidR="00365B79" w:rsidRPr="00365B79" w:rsidRDefault="00365B79" w:rsidP="00365B79">
      <w:pPr>
        <w:spacing w:after="0" w:line="240" w:lineRule="auto"/>
        <w:rPr>
          <w:rFonts w:ascii="Times New Roman" w:eastAsia="Times New Roman" w:hAnsi="Times New Roman" w:cs="Times New Roman"/>
          <w:sz w:val="40"/>
          <w:szCs w:val="40"/>
          <w:lang w:eastAsia="sk-SK"/>
        </w:rPr>
      </w:pPr>
    </w:p>
    <w:p w:rsidR="00365B79" w:rsidRPr="00365B79" w:rsidRDefault="00365B79" w:rsidP="00365B79">
      <w:pPr>
        <w:spacing w:after="0" w:line="240" w:lineRule="auto"/>
        <w:rPr>
          <w:rFonts w:ascii="Times New Roman" w:eastAsia="Times New Roman" w:hAnsi="Times New Roman" w:cs="Times New Roman"/>
          <w:sz w:val="40"/>
          <w:szCs w:val="40"/>
          <w:lang w:eastAsia="sk-SK"/>
        </w:rPr>
      </w:pPr>
    </w:p>
    <w:p w:rsidR="00365B79" w:rsidRPr="00365B79" w:rsidRDefault="00365B79" w:rsidP="00365B79">
      <w:pPr>
        <w:spacing w:after="0" w:line="240" w:lineRule="auto"/>
        <w:rPr>
          <w:rFonts w:ascii="Times New Roman" w:eastAsia="Times New Roman" w:hAnsi="Times New Roman" w:cs="Times New Roman"/>
          <w:sz w:val="40"/>
          <w:szCs w:val="40"/>
          <w:lang w:eastAsia="sk-SK"/>
        </w:rPr>
      </w:pPr>
    </w:p>
    <w:p w:rsidR="00365B79" w:rsidRPr="00365B79" w:rsidRDefault="00365B79" w:rsidP="00365B79">
      <w:pPr>
        <w:spacing w:after="0" w:line="240" w:lineRule="auto"/>
        <w:rPr>
          <w:rFonts w:ascii="Times New Roman" w:eastAsia="Times New Roman" w:hAnsi="Times New Roman" w:cs="Times New Roman"/>
          <w:sz w:val="35"/>
          <w:szCs w:val="35"/>
          <w:lang w:eastAsia="sk-SK"/>
        </w:rPr>
      </w:pPr>
      <w:r w:rsidRPr="00365B79">
        <w:rPr>
          <w:rFonts w:ascii="Times New Roman" w:eastAsia="Times New Roman" w:hAnsi="Times New Roman" w:cs="Times New Roman"/>
          <w:sz w:val="35"/>
          <w:szCs w:val="35"/>
          <w:lang w:eastAsia="sk-SK"/>
        </w:rPr>
        <w:t xml:space="preserve">O SPRÁVE A PREVÁDZKOVANÍ POHREBISKA NA ÚZEMÍ OBCE MUŽLA </w:t>
      </w:r>
    </w:p>
    <w:p w:rsidR="00365B79" w:rsidRPr="00365B79" w:rsidRDefault="00365B79" w:rsidP="00365B79">
      <w:pPr>
        <w:spacing w:after="0" w:line="240" w:lineRule="auto"/>
        <w:rPr>
          <w:rFonts w:ascii="Times New Roman" w:eastAsia="Times New Roman" w:hAnsi="Times New Roman" w:cs="Times New Roman"/>
          <w:sz w:val="35"/>
          <w:szCs w:val="35"/>
          <w:lang w:eastAsia="sk-SK"/>
        </w:rPr>
      </w:pPr>
    </w:p>
    <w:p w:rsidR="00365B79" w:rsidRPr="00365B79" w:rsidRDefault="00365B79" w:rsidP="00365B79">
      <w:pPr>
        <w:spacing w:after="0" w:line="240" w:lineRule="auto"/>
        <w:rPr>
          <w:rFonts w:ascii="Times New Roman" w:eastAsia="Times New Roman" w:hAnsi="Times New Roman" w:cs="Times New Roman"/>
          <w:sz w:val="35"/>
          <w:szCs w:val="35"/>
          <w:lang w:eastAsia="sk-SK"/>
        </w:rPr>
      </w:pPr>
    </w:p>
    <w:p w:rsidR="00365B79" w:rsidRPr="00365B79" w:rsidRDefault="00365B79" w:rsidP="00365B79">
      <w:pPr>
        <w:spacing w:after="0" w:line="240" w:lineRule="auto"/>
        <w:rPr>
          <w:rFonts w:ascii="Times New Roman" w:eastAsia="Times New Roman" w:hAnsi="Times New Roman" w:cs="Times New Roman"/>
          <w:sz w:val="35"/>
          <w:szCs w:val="35"/>
          <w:lang w:eastAsia="sk-SK"/>
        </w:rPr>
      </w:pPr>
    </w:p>
    <w:p w:rsidR="00365B79" w:rsidRPr="00365B79" w:rsidRDefault="00365B79" w:rsidP="00365B79">
      <w:pPr>
        <w:spacing w:after="0" w:line="240" w:lineRule="auto"/>
        <w:rPr>
          <w:rFonts w:ascii="Times New Roman" w:eastAsia="Times New Roman" w:hAnsi="Times New Roman" w:cs="Times New Roman"/>
          <w:sz w:val="30"/>
          <w:szCs w:val="30"/>
          <w:lang w:eastAsia="sk-SK"/>
        </w:rPr>
      </w:pPr>
      <w:r w:rsidRPr="00365B79">
        <w:rPr>
          <w:rFonts w:ascii="Times New Roman" w:eastAsia="Times New Roman" w:hAnsi="Times New Roman" w:cs="Times New Roman"/>
          <w:sz w:val="30"/>
          <w:szCs w:val="30"/>
          <w:lang w:eastAsia="sk-SK"/>
        </w:rPr>
        <w:t>Návrh zverejnený: 16.01.2020 Schválené: 5.2.2020 OZ Mužla</w:t>
      </w:r>
    </w:p>
    <w:p w:rsidR="00365B79" w:rsidRPr="00365B79" w:rsidRDefault="00365B79" w:rsidP="00365B79">
      <w:pPr>
        <w:spacing w:after="0" w:line="240" w:lineRule="auto"/>
        <w:rPr>
          <w:rFonts w:ascii="Times New Roman" w:eastAsia="Times New Roman" w:hAnsi="Times New Roman" w:cs="Times New Roman"/>
          <w:sz w:val="30"/>
          <w:szCs w:val="30"/>
          <w:lang w:eastAsia="sk-SK"/>
        </w:rPr>
      </w:pPr>
    </w:p>
    <w:p w:rsidR="00365B79" w:rsidRPr="00365B79" w:rsidRDefault="00365B79" w:rsidP="00365B79">
      <w:pPr>
        <w:spacing w:after="0" w:line="240" w:lineRule="auto"/>
        <w:rPr>
          <w:rFonts w:ascii="Times New Roman" w:eastAsia="Times New Roman" w:hAnsi="Times New Roman" w:cs="Times New Roman"/>
          <w:sz w:val="30"/>
          <w:szCs w:val="30"/>
          <w:lang w:eastAsia="sk-SK"/>
        </w:rPr>
      </w:pPr>
      <w:r w:rsidRPr="00365B79">
        <w:rPr>
          <w:rFonts w:ascii="Times New Roman" w:eastAsia="Times New Roman" w:hAnsi="Times New Roman" w:cs="Times New Roman"/>
          <w:sz w:val="30"/>
          <w:szCs w:val="30"/>
          <w:lang w:eastAsia="sk-SK"/>
        </w:rPr>
        <w:t>Nadobúda ú</w:t>
      </w:r>
      <w:r w:rsidRPr="00365B79">
        <w:rPr>
          <w:rFonts w:ascii="Arial" w:eastAsia="Times New Roman" w:hAnsi="Arial" w:cs="Arial"/>
          <w:sz w:val="30"/>
          <w:szCs w:val="30"/>
          <w:lang w:eastAsia="sk-SK"/>
        </w:rPr>
        <w:t>č</w:t>
      </w:r>
      <w:r w:rsidRPr="00365B79">
        <w:rPr>
          <w:rFonts w:ascii="Times New Roman" w:eastAsia="Times New Roman" w:hAnsi="Times New Roman" w:cs="Times New Roman"/>
          <w:sz w:val="30"/>
          <w:szCs w:val="30"/>
          <w:lang w:eastAsia="sk-SK"/>
        </w:rPr>
        <w:t>innos</w:t>
      </w:r>
      <w:r w:rsidRPr="00365B79">
        <w:rPr>
          <w:rFonts w:ascii="Arial" w:eastAsia="Times New Roman" w:hAnsi="Arial" w:cs="Arial"/>
          <w:sz w:val="30"/>
          <w:szCs w:val="30"/>
          <w:lang w:eastAsia="sk-SK"/>
        </w:rPr>
        <w:t>ť</w:t>
      </w:r>
      <w:r w:rsidRPr="00365B79">
        <w:rPr>
          <w:rFonts w:ascii="Times New Roman" w:eastAsia="Times New Roman" w:hAnsi="Times New Roman" w:cs="Times New Roman"/>
          <w:sz w:val="30"/>
          <w:szCs w:val="30"/>
          <w:lang w:eastAsia="sk-SK"/>
        </w:rPr>
        <w:t>: 01.04.2020</w:t>
      </w:r>
    </w:p>
    <w:p w:rsidR="00365B79" w:rsidRPr="00365B79" w:rsidRDefault="00365B79" w:rsidP="00365B79">
      <w:pPr>
        <w:spacing w:after="0" w:line="240" w:lineRule="auto"/>
        <w:rPr>
          <w:rFonts w:ascii="Times New Roman" w:eastAsia="Times New Roman" w:hAnsi="Times New Roman" w:cs="Times New Roman"/>
          <w:sz w:val="30"/>
          <w:szCs w:val="30"/>
          <w:lang w:eastAsia="sk-SK"/>
        </w:rPr>
      </w:pPr>
    </w:p>
    <w:p w:rsidR="00365B79" w:rsidRPr="00365B79" w:rsidRDefault="00365B79" w:rsidP="00365B79">
      <w:pPr>
        <w:spacing w:after="0" w:line="240" w:lineRule="auto"/>
        <w:rPr>
          <w:rFonts w:ascii="Times New Roman" w:eastAsia="Times New Roman" w:hAnsi="Times New Roman" w:cs="Times New Roman"/>
          <w:sz w:val="30"/>
          <w:szCs w:val="30"/>
          <w:lang w:eastAsia="sk-SK"/>
        </w:rPr>
      </w:pPr>
    </w:p>
    <w:p w:rsidR="00365B79" w:rsidRPr="00365B79" w:rsidRDefault="00365B79" w:rsidP="00365B79">
      <w:pPr>
        <w:spacing w:after="0" w:line="240" w:lineRule="auto"/>
        <w:rPr>
          <w:rFonts w:ascii="Times New Roman" w:eastAsia="Times New Roman" w:hAnsi="Times New Roman" w:cs="Times New Roman"/>
          <w:sz w:val="24"/>
          <w:szCs w:val="24"/>
          <w:lang w:eastAsia="sk-SK"/>
        </w:rPr>
      </w:pPr>
    </w:p>
    <w:p w:rsidR="00365B79" w:rsidRPr="00365B79" w:rsidRDefault="00365B79" w:rsidP="00365B79">
      <w:pPr>
        <w:spacing w:after="0" w:line="240" w:lineRule="auto"/>
        <w:ind w:firstLine="708"/>
        <w:jc w:val="center"/>
        <w:rPr>
          <w:rFonts w:ascii="Times New Roman" w:eastAsia="Times New Roman" w:hAnsi="Times New Roman" w:cs="Times New Roman"/>
          <w:sz w:val="28"/>
          <w:szCs w:val="28"/>
          <w:lang w:eastAsia="sk-SK"/>
        </w:rPr>
      </w:pPr>
      <w:r w:rsidRPr="00365B79">
        <w:rPr>
          <w:rFonts w:ascii="Times New Roman" w:eastAsia="Times New Roman" w:hAnsi="Times New Roman" w:cs="Times New Roman"/>
          <w:sz w:val="28"/>
          <w:szCs w:val="28"/>
          <w:lang w:eastAsia="sk-SK"/>
        </w:rPr>
        <w:t>Obecné zastupite</w:t>
      </w:r>
      <w:r w:rsidRPr="00365B79">
        <w:rPr>
          <w:rFonts w:ascii="Arial" w:eastAsia="Times New Roman" w:hAnsi="Arial" w:cs="Arial"/>
          <w:sz w:val="28"/>
          <w:szCs w:val="28"/>
          <w:lang w:eastAsia="sk-SK"/>
        </w:rPr>
        <w:t>ľ</w:t>
      </w:r>
      <w:r w:rsidRPr="00365B79">
        <w:rPr>
          <w:rFonts w:ascii="Times New Roman" w:eastAsia="Times New Roman" w:hAnsi="Times New Roman" w:cs="Times New Roman"/>
          <w:sz w:val="28"/>
          <w:szCs w:val="28"/>
          <w:lang w:eastAsia="sk-SK"/>
        </w:rPr>
        <w:t xml:space="preserve">stvo v Mužle na základe </w:t>
      </w:r>
      <w:proofErr w:type="spellStart"/>
      <w:r w:rsidRPr="00365B79">
        <w:rPr>
          <w:rFonts w:ascii="Times New Roman" w:eastAsia="Times New Roman" w:hAnsi="Times New Roman" w:cs="Times New Roman"/>
          <w:sz w:val="28"/>
          <w:szCs w:val="28"/>
          <w:lang w:eastAsia="sk-SK"/>
        </w:rPr>
        <w:t>ust</w:t>
      </w:r>
      <w:proofErr w:type="spellEnd"/>
      <w:r w:rsidRPr="00365B79">
        <w:rPr>
          <w:rFonts w:ascii="Times New Roman" w:eastAsia="Times New Roman" w:hAnsi="Times New Roman" w:cs="Times New Roman"/>
          <w:sz w:val="28"/>
          <w:szCs w:val="28"/>
          <w:lang w:eastAsia="sk-SK"/>
        </w:rPr>
        <w:t xml:space="preserve">. § 6 zákona SNR </w:t>
      </w:r>
      <w:r w:rsidRPr="00365B79">
        <w:rPr>
          <w:rFonts w:ascii="Arial" w:eastAsia="Times New Roman" w:hAnsi="Arial" w:cs="Arial"/>
          <w:sz w:val="28"/>
          <w:szCs w:val="28"/>
          <w:lang w:eastAsia="sk-SK"/>
        </w:rPr>
        <w:t>č</w:t>
      </w:r>
      <w:r w:rsidRPr="00365B79">
        <w:rPr>
          <w:rFonts w:ascii="Times New Roman" w:eastAsia="Times New Roman" w:hAnsi="Times New Roman" w:cs="Times New Roman"/>
          <w:sz w:val="28"/>
          <w:szCs w:val="28"/>
          <w:lang w:eastAsia="sk-SK"/>
        </w:rPr>
        <w:t>.369/1990 Zb. o obecnom zriadení v znení neskorších predpisov (</w:t>
      </w:r>
      <w:r w:rsidRPr="00365B79">
        <w:rPr>
          <w:rFonts w:ascii="Arial" w:eastAsia="Times New Roman" w:hAnsi="Arial" w:cs="Arial"/>
          <w:sz w:val="28"/>
          <w:szCs w:val="28"/>
          <w:lang w:eastAsia="sk-SK"/>
        </w:rPr>
        <w:t>ď</w:t>
      </w:r>
      <w:r w:rsidRPr="00365B79">
        <w:rPr>
          <w:rFonts w:ascii="Times New Roman" w:eastAsia="Times New Roman" w:hAnsi="Times New Roman" w:cs="Times New Roman"/>
          <w:sz w:val="28"/>
          <w:szCs w:val="28"/>
          <w:lang w:eastAsia="sk-SK"/>
        </w:rPr>
        <w:t xml:space="preserve">alej len „zákon o obecnom zriadení“), a ustanovenia § 17 zákona </w:t>
      </w:r>
      <w:r w:rsidRPr="00365B79">
        <w:rPr>
          <w:rFonts w:ascii="Arial" w:eastAsia="Times New Roman" w:hAnsi="Arial" w:cs="Arial"/>
          <w:sz w:val="28"/>
          <w:szCs w:val="28"/>
          <w:lang w:eastAsia="sk-SK"/>
        </w:rPr>
        <w:t>č</w:t>
      </w:r>
      <w:r w:rsidRPr="00365B79">
        <w:rPr>
          <w:rFonts w:ascii="Times New Roman" w:eastAsia="Times New Roman" w:hAnsi="Times New Roman" w:cs="Times New Roman"/>
          <w:sz w:val="28"/>
          <w:szCs w:val="28"/>
          <w:lang w:eastAsia="sk-SK"/>
        </w:rPr>
        <w:t xml:space="preserve">.131/2010 </w:t>
      </w:r>
      <w:proofErr w:type="spellStart"/>
      <w:r w:rsidRPr="00365B79">
        <w:rPr>
          <w:rFonts w:ascii="Times New Roman" w:eastAsia="Times New Roman" w:hAnsi="Times New Roman" w:cs="Times New Roman"/>
          <w:sz w:val="28"/>
          <w:szCs w:val="28"/>
          <w:lang w:eastAsia="sk-SK"/>
        </w:rPr>
        <w:t>Z.z</w:t>
      </w:r>
      <w:proofErr w:type="spellEnd"/>
      <w:r w:rsidRPr="00365B79">
        <w:rPr>
          <w:rFonts w:ascii="Times New Roman" w:eastAsia="Times New Roman" w:hAnsi="Times New Roman" w:cs="Times New Roman"/>
          <w:sz w:val="28"/>
          <w:szCs w:val="28"/>
          <w:lang w:eastAsia="sk-SK"/>
        </w:rPr>
        <w:t xml:space="preserve">. o pohrebníctve nov. 398/2019 </w:t>
      </w:r>
      <w:proofErr w:type="spellStart"/>
      <w:r w:rsidRPr="00365B79">
        <w:rPr>
          <w:rFonts w:ascii="Times New Roman" w:eastAsia="Times New Roman" w:hAnsi="Times New Roman" w:cs="Times New Roman"/>
          <w:sz w:val="28"/>
          <w:szCs w:val="28"/>
          <w:lang w:eastAsia="sk-SK"/>
        </w:rPr>
        <w:t>Z.z</w:t>
      </w:r>
      <w:proofErr w:type="spellEnd"/>
      <w:r w:rsidRPr="00365B79">
        <w:rPr>
          <w:rFonts w:ascii="Times New Roman" w:eastAsia="Times New Roman" w:hAnsi="Times New Roman" w:cs="Times New Roman"/>
          <w:sz w:val="28"/>
          <w:szCs w:val="28"/>
          <w:lang w:eastAsia="sk-SK"/>
        </w:rPr>
        <w:t>. (</w:t>
      </w:r>
      <w:r w:rsidRPr="00365B79">
        <w:rPr>
          <w:rFonts w:ascii="Arial" w:eastAsia="Times New Roman" w:hAnsi="Arial" w:cs="Arial"/>
          <w:sz w:val="28"/>
          <w:szCs w:val="28"/>
          <w:lang w:eastAsia="sk-SK"/>
        </w:rPr>
        <w:t>ď</w:t>
      </w:r>
      <w:r w:rsidRPr="00365B79">
        <w:rPr>
          <w:rFonts w:ascii="Times New Roman" w:eastAsia="Times New Roman" w:hAnsi="Times New Roman" w:cs="Times New Roman"/>
          <w:sz w:val="28"/>
          <w:szCs w:val="28"/>
          <w:lang w:eastAsia="sk-SK"/>
        </w:rPr>
        <w:t>alej len „zákon o pohrebníctve“)  p r i j a l o všeobecne záväzné nariadenie, ktorým sa vydáva</w:t>
      </w:r>
    </w:p>
    <w:p w:rsidR="00365B79" w:rsidRPr="00365B79" w:rsidRDefault="00365B79" w:rsidP="00365B79">
      <w:pPr>
        <w:spacing w:after="0" w:line="240" w:lineRule="auto"/>
        <w:jc w:val="center"/>
        <w:rPr>
          <w:rFonts w:ascii="Times New Roman" w:eastAsia="Times New Roman" w:hAnsi="Times New Roman" w:cs="Times New Roman"/>
          <w:sz w:val="28"/>
          <w:szCs w:val="28"/>
          <w:lang w:eastAsia="sk-SK"/>
        </w:rPr>
      </w:pPr>
    </w:p>
    <w:p w:rsidR="00365B79" w:rsidRPr="00365B79" w:rsidRDefault="00365B79" w:rsidP="00365B79">
      <w:pPr>
        <w:spacing w:after="0" w:line="240" w:lineRule="auto"/>
        <w:jc w:val="center"/>
        <w:rPr>
          <w:rFonts w:ascii="Times New Roman" w:eastAsia="Times New Roman" w:hAnsi="Times New Roman" w:cs="Times New Roman"/>
          <w:sz w:val="28"/>
          <w:szCs w:val="28"/>
          <w:lang w:eastAsia="sk-SK"/>
        </w:rPr>
      </w:pPr>
    </w:p>
    <w:p w:rsidR="00365B79" w:rsidRPr="00365B79" w:rsidRDefault="00365B79" w:rsidP="00365B79">
      <w:pPr>
        <w:spacing w:after="0" w:line="240" w:lineRule="auto"/>
        <w:jc w:val="center"/>
        <w:rPr>
          <w:rFonts w:ascii="Times New Roman" w:eastAsia="Times New Roman" w:hAnsi="Times New Roman" w:cs="Times New Roman"/>
          <w:sz w:val="28"/>
          <w:szCs w:val="28"/>
          <w:lang w:eastAsia="sk-SK"/>
        </w:rPr>
      </w:pPr>
    </w:p>
    <w:p w:rsidR="00365B79" w:rsidRPr="00365B79" w:rsidRDefault="00365B79" w:rsidP="00365B79">
      <w:pPr>
        <w:spacing w:after="0" w:line="240" w:lineRule="auto"/>
        <w:jc w:val="center"/>
        <w:rPr>
          <w:rFonts w:ascii="Times New Roman" w:eastAsia="Times New Roman" w:hAnsi="Times New Roman" w:cs="Times New Roman"/>
          <w:sz w:val="40"/>
          <w:szCs w:val="40"/>
          <w:lang w:eastAsia="sk-SK"/>
        </w:rPr>
      </w:pPr>
      <w:r w:rsidRPr="00365B79">
        <w:rPr>
          <w:rFonts w:ascii="Times New Roman" w:eastAsia="Times New Roman" w:hAnsi="Times New Roman" w:cs="Times New Roman"/>
          <w:sz w:val="40"/>
          <w:szCs w:val="40"/>
          <w:lang w:eastAsia="sk-SK"/>
        </w:rPr>
        <w:t xml:space="preserve">VZN </w:t>
      </w:r>
      <w:r w:rsidRPr="00365B79">
        <w:rPr>
          <w:rFonts w:ascii="Arial" w:eastAsia="Times New Roman" w:hAnsi="Arial" w:cs="Arial"/>
          <w:sz w:val="40"/>
          <w:szCs w:val="40"/>
          <w:lang w:eastAsia="sk-SK"/>
        </w:rPr>
        <w:t>č</w:t>
      </w:r>
      <w:r w:rsidRPr="00365B79">
        <w:rPr>
          <w:rFonts w:ascii="Times New Roman" w:eastAsia="Times New Roman" w:hAnsi="Times New Roman" w:cs="Times New Roman"/>
          <w:sz w:val="40"/>
          <w:szCs w:val="40"/>
          <w:lang w:eastAsia="sk-SK"/>
        </w:rPr>
        <w:t xml:space="preserve">. 1 /2020 </w:t>
      </w:r>
    </w:p>
    <w:p w:rsidR="00365B79" w:rsidRPr="00365B79" w:rsidRDefault="00365B79" w:rsidP="00365B79">
      <w:pPr>
        <w:spacing w:after="0" w:line="240" w:lineRule="auto"/>
        <w:jc w:val="center"/>
        <w:rPr>
          <w:rFonts w:ascii="Times New Roman" w:eastAsia="Times New Roman" w:hAnsi="Times New Roman" w:cs="Times New Roman"/>
          <w:sz w:val="40"/>
          <w:szCs w:val="40"/>
          <w:lang w:eastAsia="sk-SK"/>
        </w:rPr>
      </w:pPr>
    </w:p>
    <w:p w:rsidR="00365B79" w:rsidRPr="00365B79" w:rsidRDefault="00365B79" w:rsidP="00365B79">
      <w:pPr>
        <w:spacing w:after="0" w:line="240" w:lineRule="auto"/>
        <w:jc w:val="center"/>
        <w:rPr>
          <w:rFonts w:ascii="Times New Roman" w:eastAsia="Times New Roman" w:hAnsi="Times New Roman" w:cs="Times New Roman"/>
          <w:sz w:val="40"/>
          <w:szCs w:val="40"/>
          <w:lang w:eastAsia="sk-SK"/>
        </w:rPr>
      </w:pPr>
    </w:p>
    <w:p w:rsidR="00365B79" w:rsidRPr="00365B79" w:rsidRDefault="00365B79" w:rsidP="00365B79">
      <w:pPr>
        <w:spacing w:after="0" w:line="240" w:lineRule="auto"/>
        <w:jc w:val="center"/>
        <w:rPr>
          <w:rFonts w:ascii="Times New Roman" w:eastAsia="Times New Roman" w:hAnsi="Times New Roman" w:cs="Times New Roman"/>
          <w:sz w:val="32"/>
          <w:szCs w:val="32"/>
          <w:lang w:eastAsia="sk-SK"/>
        </w:rPr>
      </w:pPr>
      <w:r w:rsidRPr="00365B79">
        <w:rPr>
          <w:rFonts w:ascii="Times New Roman" w:eastAsia="Times New Roman" w:hAnsi="Times New Roman" w:cs="Times New Roman"/>
          <w:sz w:val="32"/>
          <w:szCs w:val="32"/>
          <w:lang w:eastAsia="sk-SK"/>
        </w:rPr>
        <w:t>o správe a prevádzkovaní pohrebiska na území obce Mužla</w:t>
      </w:r>
    </w:p>
    <w:p w:rsidR="00365B79" w:rsidRPr="00365B79" w:rsidRDefault="00365B79" w:rsidP="00365B79">
      <w:pPr>
        <w:spacing w:after="0" w:line="240" w:lineRule="auto"/>
        <w:jc w:val="center"/>
        <w:rPr>
          <w:rFonts w:ascii="Times New Roman" w:eastAsia="Times New Roman" w:hAnsi="Times New Roman" w:cs="Times New Roman"/>
          <w:sz w:val="32"/>
          <w:szCs w:val="32"/>
          <w:lang w:eastAsia="sk-SK"/>
        </w:rPr>
      </w:pPr>
    </w:p>
    <w:p w:rsidR="00365B79" w:rsidRPr="00365B79" w:rsidRDefault="00365B79" w:rsidP="00365B79">
      <w:pPr>
        <w:spacing w:after="0" w:line="240" w:lineRule="auto"/>
        <w:jc w:val="center"/>
        <w:rPr>
          <w:rFonts w:eastAsia="Times New Roman" w:cs="Times New Roman"/>
          <w:b/>
          <w:spacing w:val="36"/>
          <w:sz w:val="26"/>
          <w:szCs w:val="26"/>
          <w:lang w:eastAsia="sk-SK"/>
        </w:rPr>
      </w:pPr>
      <w:r w:rsidRPr="00365B79">
        <w:rPr>
          <w:rFonts w:eastAsia="Times New Roman" w:cs="Times New Roman"/>
          <w:b/>
          <w:spacing w:val="36"/>
          <w:sz w:val="26"/>
          <w:szCs w:val="26"/>
          <w:lang w:eastAsia="sk-SK"/>
        </w:rPr>
        <w:lastRenderedPageBreak/>
        <w:t>PREVÁDZKOVÝ PORIADOK POHREBISKA</w:t>
      </w:r>
    </w:p>
    <w:p w:rsidR="00365B79" w:rsidRPr="00365B79" w:rsidRDefault="00365B79" w:rsidP="00365B79">
      <w:pPr>
        <w:spacing w:after="0" w:line="240" w:lineRule="auto"/>
        <w:jc w:val="center"/>
        <w:rPr>
          <w:rFonts w:eastAsia="Times New Roman" w:cs="Times New Roman"/>
          <w:b/>
          <w:spacing w:val="36"/>
          <w:sz w:val="26"/>
          <w:szCs w:val="26"/>
          <w:lang w:eastAsia="sk-SK"/>
        </w:rPr>
      </w:pPr>
    </w:p>
    <w:p w:rsidR="00365B79" w:rsidRPr="00365B79" w:rsidRDefault="00365B79" w:rsidP="00365B79">
      <w:pPr>
        <w:spacing w:after="0" w:line="240" w:lineRule="auto"/>
        <w:jc w:val="both"/>
        <w:rPr>
          <w:rFonts w:eastAsia="Times New Roman" w:cs="Times New Roman"/>
          <w:b/>
          <w:spacing w:val="36"/>
          <w:sz w:val="26"/>
          <w:szCs w:val="26"/>
          <w:lang w:eastAsia="sk-SK"/>
        </w:rPr>
      </w:pPr>
      <w:r w:rsidRPr="00365B79">
        <w:rPr>
          <w:rFonts w:eastAsia="Times New Roman" w:cs="Times New Roman"/>
          <w:b/>
          <w:spacing w:val="36"/>
          <w:sz w:val="26"/>
          <w:szCs w:val="26"/>
          <w:lang w:eastAsia="sk-SK"/>
        </w:rPr>
        <w:t xml:space="preserve">                                   PRE OBEC MUŽLA</w:t>
      </w:r>
    </w:p>
    <w:p w:rsidR="00365B79" w:rsidRPr="00365B79" w:rsidRDefault="00365B79" w:rsidP="00365B79">
      <w:pPr>
        <w:spacing w:after="0" w:line="240" w:lineRule="auto"/>
        <w:jc w:val="both"/>
        <w:rPr>
          <w:rFonts w:eastAsia="Times New Roman" w:cs="Times New Roman"/>
          <w:b/>
          <w:spacing w:val="36"/>
          <w:sz w:val="26"/>
          <w:szCs w:val="26"/>
          <w:lang w:eastAsia="sk-SK"/>
        </w:rPr>
      </w:pPr>
    </w:p>
    <w:p w:rsidR="00365B79" w:rsidRPr="00365B79" w:rsidRDefault="00365B79" w:rsidP="00365B79">
      <w:pPr>
        <w:spacing w:after="0" w:line="240" w:lineRule="auto"/>
        <w:ind w:firstLine="720"/>
        <w:jc w:val="both"/>
        <w:rPr>
          <w:rFonts w:eastAsia="Times New Roman" w:cs="Times New Roman"/>
          <w:i/>
          <w:lang w:eastAsia="sk-SK"/>
        </w:rPr>
      </w:pPr>
    </w:p>
    <w:p w:rsidR="00365B79" w:rsidRPr="00365B79" w:rsidRDefault="00365B79" w:rsidP="00365B79">
      <w:pPr>
        <w:spacing w:after="0" w:line="240" w:lineRule="auto"/>
        <w:jc w:val="both"/>
        <w:rPr>
          <w:rFonts w:eastAsia="Times New Roman" w:cs="Times New Roman"/>
          <w:b/>
          <w:i/>
          <w:lang w:eastAsia="sk-SK"/>
        </w:rPr>
      </w:pPr>
      <w:r w:rsidRPr="00365B79">
        <w:rPr>
          <w:rFonts w:eastAsia="Times New Roman" w:cs="Times New Roman"/>
          <w:i/>
          <w:lang w:eastAsia="sk-SK"/>
        </w:rPr>
        <w:t xml:space="preserve">    Obecné zastupiteľstvo obce Mužla na základe § 6,  § 11 ods. 4 písm. g) zákona Slovenskej národnej rady č. 369/1990 Zb. o obecnom zriadení v znení neskorších predpisov a § 18 zákona Národnej rady Slovenskej republiky č.131/2010 o pohrebníctve </w:t>
      </w:r>
      <w:r w:rsidRPr="00365B79">
        <w:rPr>
          <w:rFonts w:ascii="Times New Roman" w:eastAsia="Times New Roman" w:hAnsi="Times New Roman" w:cs="Times New Roman"/>
          <w:lang w:eastAsia="sk-SK"/>
        </w:rPr>
        <w:t xml:space="preserve">nov. 398/2019 </w:t>
      </w:r>
      <w:proofErr w:type="spellStart"/>
      <w:r w:rsidRPr="00365B79">
        <w:rPr>
          <w:rFonts w:ascii="Times New Roman" w:eastAsia="Times New Roman" w:hAnsi="Times New Roman" w:cs="Times New Roman"/>
          <w:lang w:eastAsia="sk-SK"/>
        </w:rPr>
        <w:t>Z.z</w:t>
      </w:r>
      <w:proofErr w:type="spellEnd"/>
      <w:r w:rsidRPr="00365B79">
        <w:rPr>
          <w:rFonts w:ascii="Times New Roman" w:eastAsia="Times New Roman" w:hAnsi="Times New Roman" w:cs="Times New Roman"/>
          <w:lang w:eastAsia="sk-SK"/>
        </w:rPr>
        <w:t>.</w:t>
      </w:r>
      <w:r w:rsidRPr="00365B79">
        <w:rPr>
          <w:rFonts w:eastAsia="Times New Roman" w:cs="Times New Roman"/>
          <w:i/>
          <w:lang w:eastAsia="sk-SK"/>
        </w:rPr>
        <w:t xml:space="preserve"> (ďalej len „zákon o pohrebníctve)  a prevádzkovateľ pohrebiska sa uznieslo na tomto všeobecne záväznom nariadení.</w:t>
      </w:r>
    </w:p>
    <w:p w:rsidR="00365B79" w:rsidRPr="00365B79" w:rsidRDefault="00365B79" w:rsidP="00365B79">
      <w:pPr>
        <w:spacing w:after="0" w:line="240" w:lineRule="auto"/>
        <w:jc w:val="center"/>
        <w:rPr>
          <w:rFonts w:eastAsia="Times New Roman" w:cs="Times New Roman"/>
          <w:b/>
          <w:i/>
          <w:lang w:eastAsia="sk-SK"/>
        </w:rPr>
      </w:pPr>
    </w:p>
    <w:p w:rsidR="00365B79" w:rsidRPr="00365B79" w:rsidRDefault="00365B79" w:rsidP="00365B79">
      <w:pPr>
        <w:spacing w:after="0" w:line="240" w:lineRule="auto"/>
        <w:jc w:val="center"/>
        <w:rPr>
          <w:rFonts w:eastAsia="Times New Roman" w:cs="Times New Roman"/>
          <w:b/>
          <w:sz w:val="26"/>
          <w:szCs w:val="26"/>
          <w:lang w:eastAsia="sk-SK"/>
        </w:rPr>
      </w:pPr>
    </w:p>
    <w:p w:rsidR="00365B79" w:rsidRPr="00365B79" w:rsidRDefault="00365B79" w:rsidP="00365B79">
      <w:pPr>
        <w:spacing w:after="0" w:line="240" w:lineRule="auto"/>
        <w:jc w:val="center"/>
        <w:rPr>
          <w:rFonts w:eastAsia="MS Mincho" w:cs="Times New Roman"/>
          <w:b/>
          <w:sz w:val="26"/>
          <w:szCs w:val="26"/>
          <w:lang w:eastAsia="sk-SK"/>
        </w:rPr>
      </w:pPr>
      <w:r w:rsidRPr="00365B79">
        <w:rPr>
          <w:rFonts w:eastAsia="MS Mincho" w:cs="Times New Roman"/>
          <w:b/>
          <w:sz w:val="26"/>
          <w:szCs w:val="26"/>
          <w:lang w:eastAsia="sk-SK"/>
        </w:rPr>
        <w:t>I.</w:t>
      </w:r>
    </w:p>
    <w:p w:rsidR="00365B79" w:rsidRPr="00365B79" w:rsidRDefault="00365B79" w:rsidP="00365B79">
      <w:pPr>
        <w:spacing w:after="0" w:line="240" w:lineRule="auto"/>
        <w:jc w:val="center"/>
        <w:rPr>
          <w:rFonts w:eastAsia="MS Mincho" w:cs="Times New Roman"/>
          <w:b/>
          <w:sz w:val="26"/>
          <w:szCs w:val="26"/>
          <w:lang w:eastAsia="sk-SK"/>
        </w:rPr>
      </w:pPr>
    </w:p>
    <w:p w:rsidR="00365B79" w:rsidRPr="00365B79" w:rsidRDefault="00365B79" w:rsidP="00365B79">
      <w:pPr>
        <w:spacing w:after="0" w:line="240" w:lineRule="auto"/>
        <w:jc w:val="center"/>
        <w:rPr>
          <w:rFonts w:eastAsia="MS Mincho" w:cs="Times New Roman"/>
          <w:b/>
          <w:sz w:val="26"/>
          <w:szCs w:val="26"/>
          <w:lang w:eastAsia="sk-SK"/>
        </w:rPr>
      </w:pPr>
      <w:r w:rsidRPr="00365B79">
        <w:rPr>
          <w:rFonts w:eastAsia="MS Mincho" w:cs="Times New Roman"/>
          <w:b/>
          <w:sz w:val="26"/>
          <w:szCs w:val="26"/>
          <w:lang w:eastAsia="sk-SK"/>
        </w:rPr>
        <w:t>Predmet úpravy</w:t>
      </w:r>
    </w:p>
    <w:p w:rsidR="00365B79" w:rsidRPr="00365B79" w:rsidRDefault="00365B79" w:rsidP="00365B79">
      <w:pPr>
        <w:spacing w:after="0" w:line="240" w:lineRule="auto"/>
        <w:jc w:val="center"/>
        <w:rPr>
          <w:rFonts w:eastAsia="MS Mincho" w:cs="Times New Roman"/>
          <w:b/>
          <w:sz w:val="26"/>
          <w:szCs w:val="26"/>
          <w:lang w:eastAsia="sk-SK"/>
        </w:rPr>
      </w:pPr>
    </w:p>
    <w:p w:rsidR="00365B79" w:rsidRPr="00365B79" w:rsidRDefault="00365B79" w:rsidP="00365B79">
      <w:pPr>
        <w:spacing w:after="0" w:line="240" w:lineRule="auto"/>
        <w:jc w:val="center"/>
        <w:rPr>
          <w:rFonts w:eastAsia="Times New Roman" w:cs="Times New Roman"/>
          <w:b/>
          <w:lang w:eastAsia="sk-SK"/>
        </w:rPr>
      </w:pPr>
    </w:p>
    <w:p w:rsidR="00365B79" w:rsidRPr="00365B79" w:rsidRDefault="00365B79" w:rsidP="00365B79">
      <w:pPr>
        <w:numPr>
          <w:ilvl w:val="0"/>
          <w:numId w:val="20"/>
        </w:numPr>
        <w:spacing w:after="0" w:line="240" w:lineRule="auto"/>
        <w:jc w:val="both"/>
        <w:rPr>
          <w:rFonts w:eastAsia="Times New Roman" w:cs="Times New Roman"/>
          <w:lang w:eastAsia="cs-CZ"/>
        </w:rPr>
      </w:pPr>
      <w:r w:rsidRPr="00365B79">
        <w:rPr>
          <w:rFonts w:eastAsia="Times New Roman" w:cs="Times New Roman"/>
          <w:lang w:eastAsia="cs-CZ"/>
        </w:rPr>
        <w:t>Tento prevádzkový poriadok pohrebiska v obci Mužla (ďalej len prevádzkový poriadok) riadi všetky činnosti na pohrebisku, upravuje rozsah služieb poskytovaných na pohrebisku a v Dome smútku, povinnosti obce Mužla. Povinnosti obce Mužla prevádzkovateľa pohrebiska a prevádzkovateľa Domu smútku, povinnosti nájomcu hrobového miesta, povinnosti návštevníkov pohrebiska a Domu smútku a cenník služieb.</w:t>
      </w:r>
    </w:p>
    <w:p w:rsidR="00365B79" w:rsidRPr="00365B79" w:rsidRDefault="00365B79" w:rsidP="00365B79">
      <w:pPr>
        <w:spacing w:after="0" w:line="240" w:lineRule="auto"/>
        <w:ind w:left="720"/>
        <w:jc w:val="both"/>
        <w:rPr>
          <w:rFonts w:eastAsia="Times New Roman" w:cs="Times New Roman"/>
          <w:lang w:eastAsia="cs-CZ"/>
        </w:rPr>
      </w:pPr>
    </w:p>
    <w:p w:rsidR="00365B79" w:rsidRPr="00365B79" w:rsidRDefault="00365B79" w:rsidP="00365B79">
      <w:pPr>
        <w:spacing w:after="0" w:line="240" w:lineRule="auto"/>
        <w:ind w:left="720"/>
        <w:jc w:val="both"/>
        <w:rPr>
          <w:rFonts w:eastAsia="MS Mincho" w:cs="Times New Roman"/>
          <w:lang w:eastAsia="cs-CZ"/>
        </w:rPr>
      </w:pPr>
    </w:p>
    <w:p w:rsidR="00365B79" w:rsidRPr="00365B79" w:rsidRDefault="00365B79" w:rsidP="00365B79">
      <w:pPr>
        <w:spacing w:after="0" w:line="240" w:lineRule="auto"/>
        <w:jc w:val="center"/>
        <w:rPr>
          <w:rFonts w:eastAsia="Times New Roman" w:cs="Times New Roman"/>
          <w:b/>
          <w:lang w:eastAsia="sk-SK"/>
        </w:rPr>
      </w:pPr>
      <w:r w:rsidRPr="00365B79">
        <w:rPr>
          <w:rFonts w:eastAsia="Times New Roman" w:cs="Times New Roman"/>
          <w:b/>
          <w:lang w:eastAsia="sk-SK"/>
        </w:rPr>
        <w:t>II.</w:t>
      </w:r>
    </w:p>
    <w:p w:rsidR="00365B79" w:rsidRPr="00365B79" w:rsidRDefault="00365B79" w:rsidP="00365B79">
      <w:pPr>
        <w:spacing w:after="0" w:line="240" w:lineRule="auto"/>
        <w:jc w:val="center"/>
        <w:rPr>
          <w:rFonts w:eastAsia="Times New Roman" w:cs="Times New Roman"/>
          <w:b/>
          <w:lang w:eastAsia="sk-SK"/>
        </w:rPr>
      </w:pPr>
    </w:p>
    <w:p w:rsidR="00365B79" w:rsidRPr="00365B79" w:rsidRDefault="00365B79" w:rsidP="00365B79">
      <w:pPr>
        <w:spacing w:after="0" w:line="240" w:lineRule="auto"/>
        <w:jc w:val="center"/>
        <w:rPr>
          <w:rFonts w:eastAsia="Times New Roman" w:cs="Times New Roman"/>
          <w:b/>
          <w:lang w:eastAsia="sk-SK"/>
        </w:rPr>
      </w:pPr>
      <w:r w:rsidRPr="00365B79">
        <w:rPr>
          <w:rFonts w:eastAsia="Times New Roman" w:cs="Times New Roman"/>
          <w:b/>
          <w:lang w:eastAsia="sk-SK"/>
        </w:rPr>
        <w:t>Prevádzkovateľ pohrebiska</w:t>
      </w:r>
    </w:p>
    <w:p w:rsidR="00365B79" w:rsidRPr="00365B79" w:rsidRDefault="00365B79" w:rsidP="00365B79">
      <w:pPr>
        <w:spacing w:after="0" w:line="240" w:lineRule="auto"/>
        <w:jc w:val="center"/>
        <w:rPr>
          <w:rFonts w:eastAsia="Times New Roman" w:cs="Times New Roman"/>
          <w:b/>
          <w:lang w:eastAsia="sk-SK"/>
        </w:rPr>
      </w:pPr>
    </w:p>
    <w:p w:rsidR="00365B79" w:rsidRPr="00365B79" w:rsidRDefault="00365B79" w:rsidP="00365B79">
      <w:pPr>
        <w:spacing w:after="0" w:line="240" w:lineRule="auto"/>
        <w:jc w:val="center"/>
        <w:rPr>
          <w:rFonts w:eastAsia="Times New Roman" w:cs="Times New Roman"/>
          <w:b/>
          <w:lang w:eastAsia="sk-SK"/>
        </w:rPr>
      </w:pPr>
    </w:p>
    <w:p w:rsidR="00365B79" w:rsidRPr="00365B79" w:rsidRDefault="00365B79" w:rsidP="00365B79">
      <w:pPr>
        <w:numPr>
          <w:ilvl w:val="0"/>
          <w:numId w:val="1"/>
        </w:numPr>
        <w:spacing w:after="0" w:line="240" w:lineRule="auto"/>
        <w:jc w:val="both"/>
        <w:rPr>
          <w:rFonts w:eastAsia="Times New Roman" w:cs="Times New Roman"/>
          <w:lang w:eastAsia="sk-SK"/>
        </w:rPr>
      </w:pPr>
      <w:r w:rsidRPr="00365B79">
        <w:rPr>
          <w:rFonts w:eastAsia="Times New Roman" w:cs="Times New Roman"/>
          <w:lang w:eastAsia="sk-SK"/>
        </w:rPr>
        <w:t>Spoločnosť:  Obec Mužla</w:t>
      </w:r>
    </w:p>
    <w:p w:rsidR="00365B79" w:rsidRPr="00365B79" w:rsidRDefault="00365B79" w:rsidP="00365B79">
      <w:pPr>
        <w:spacing w:after="0" w:line="240" w:lineRule="auto"/>
        <w:ind w:left="360"/>
        <w:jc w:val="both"/>
        <w:rPr>
          <w:rFonts w:eastAsia="Times New Roman" w:cs="Times New Roman"/>
          <w:lang w:eastAsia="sk-SK"/>
        </w:rPr>
      </w:pPr>
    </w:p>
    <w:p w:rsidR="00365B79" w:rsidRPr="00365B79" w:rsidRDefault="00365B79" w:rsidP="00365B79">
      <w:pPr>
        <w:numPr>
          <w:ilvl w:val="0"/>
          <w:numId w:val="1"/>
        </w:numPr>
        <w:spacing w:after="0" w:line="240" w:lineRule="auto"/>
        <w:jc w:val="both"/>
        <w:rPr>
          <w:rFonts w:eastAsia="Times New Roman" w:cs="Times New Roman"/>
          <w:lang w:eastAsia="sk-SK"/>
        </w:rPr>
      </w:pPr>
      <w:r w:rsidRPr="00365B79">
        <w:rPr>
          <w:rFonts w:eastAsia="Times New Roman" w:cs="Times New Roman"/>
          <w:lang w:eastAsia="sk-SK"/>
        </w:rPr>
        <w:t>Identifikačné údaje prevádzkovateľa pohrebiska:</w:t>
      </w:r>
    </w:p>
    <w:p w:rsidR="00365B79" w:rsidRPr="00365B79" w:rsidRDefault="00365B79" w:rsidP="00365B79">
      <w:pPr>
        <w:spacing w:after="0" w:line="240" w:lineRule="auto"/>
        <w:ind w:left="360"/>
        <w:jc w:val="both"/>
        <w:rPr>
          <w:rFonts w:eastAsia="Times New Roman" w:cs="Times New Roman"/>
          <w:lang w:eastAsia="sk-SK"/>
        </w:rPr>
      </w:pPr>
      <w:r w:rsidRPr="00365B79">
        <w:rPr>
          <w:rFonts w:eastAsia="Times New Roman" w:cs="Times New Roman"/>
          <w:lang w:eastAsia="sk-SK"/>
        </w:rPr>
        <w:t>Prevádzkovateľ pohrebiska           :  Obec Mužla</w:t>
      </w:r>
    </w:p>
    <w:p w:rsidR="00365B79" w:rsidRPr="00365B79" w:rsidRDefault="00365B79" w:rsidP="00365B79">
      <w:pPr>
        <w:spacing w:after="0" w:line="240" w:lineRule="auto"/>
        <w:ind w:left="360"/>
        <w:jc w:val="both"/>
        <w:rPr>
          <w:rFonts w:eastAsia="Times New Roman" w:cs="Times New Roman"/>
          <w:lang w:eastAsia="sk-SK"/>
        </w:rPr>
      </w:pPr>
      <w:r w:rsidRPr="00365B79">
        <w:rPr>
          <w:rFonts w:eastAsia="Times New Roman" w:cs="Times New Roman"/>
          <w:lang w:eastAsia="sk-SK"/>
        </w:rPr>
        <w:t>Štatutárny zástupca                        : Ing. Iván Farkas</w:t>
      </w:r>
    </w:p>
    <w:p w:rsidR="00365B79" w:rsidRPr="00365B79" w:rsidRDefault="00365B79" w:rsidP="00365B79">
      <w:pPr>
        <w:spacing w:after="0" w:line="240" w:lineRule="auto"/>
        <w:ind w:left="360"/>
        <w:jc w:val="both"/>
        <w:rPr>
          <w:rFonts w:eastAsia="Times New Roman" w:cs="Times New Roman"/>
          <w:lang w:eastAsia="sk-SK"/>
        </w:rPr>
      </w:pPr>
      <w:r w:rsidRPr="00365B79">
        <w:rPr>
          <w:rFonts w:eastAsia="Times New Roman" w:cs="Times New Roman"/>
          <w:lang w:eastAsia="sk-SK"/>
        </w:rPr>
        <w:t>Sídlo spoločnosti                             :  Mužla 711, 943 52 Mužla</w:t>
      </w:r>
    </w:p>
    <w:p w:rsidR="00365B79" w:rsidRPr="00365B79" w:rsidRDefault="00365B79" w:rsidP="00365B79">
      <w:pPr>
        <w:spacing w:after="0" w:line="240" w:lineRule="auto"/>
        <w:ind w:left="360"/>
        <w:jc w:val="both"/>
        <w:rPr>
          <w:rFonts w:eastAsia="Times New Roman" w:cs="Times New Roman"/>
          <w:lang w:eastAsia="sk-SK"/>
        </w:rPr>
      </w:pPr>
      <w:r w:rsidRPr="00365B79">
        <w:rPr>
          <w:rFonts w:eastAsia="Times New Roman" w:cs="Times New Roman"/>
          <w:lang w:eastAsia="sk-SK"/>
        </w:rPr>
        <w:t>IČO                                                     : 00309125</w:t>
      </w:r>
    </w:p>
    <w:p w:rsidR="00365B79" w:rsidRPr="00365B79" w:rsidRDefault="00365B79" w:rsidP="00365B79">
      <w:pPr>
        <w:spacing w:after="0" w:line="240" w:lineRule="auto"/>
        <w:ind w:left="360"/>
        <w:jc w:val="both"/>
        <w:rPr>
          <w:rFonts w:eastAsia="Times New Roman" w:cs="Times New Roman"/>
          <w:lang w:eastAsia="sk-SK"/>
        </w:rPr>
      </w:pPr>
      <w:r w:rsidRPr="00365B79">
        <w:rPr>
          <w:rFonts w:eastAsia="Times New Roman" w:cs="Times New Roman"/>
          <w:lang w:eastAsia="sk-SK"/>
        </w:rPr>
        <w:t>DIČ                                                     : 2021060558</w:t>
      </w:r>
    </w:p>
    <w:p w:rsidR="00365B79" w:rsidRPr="00365B79" w:rsidRDefault="00365B79" w:rsidP="00365B79">
      <w:pPr>
        <w:spacing w:after="0" w:line="240" w:lineRule="auto"/>
        <w:ind w:left="360"/>
        <w:jc w:val="both"/>
        <w:rPr>
          <w:rFonts w:eastAsia="Times New Roman" w:cs="Times New Roman"/>
          <w:lang w:eastAsia="sk-SK"/>
        </w:rPr>
      </w:pPr>
      <w:r w:rsidRPr="00365B79">
        <w:rPr>
          <w:rFonts w:eastAsia="Times New Roman" w:cs="Times New Roman"/>
          <w:lang w:eastAsia="sk-SK"/>
        </w:rPr>
        <w:t>Telefonický kontakt                        : +421 903 583 111</w:t>
      </w:r>
    </w:p>
    <w:p w:rsidR="00365B79" w:rsidRPr="00365B79" w:rsidRDefault="00365B79" w:rsidP="00365B79">
      <w:pPr>
        <w:spacing w:before="120" w:after="120" w:line="240" w:lineRule="auto"/>
        <w:jc w:val="center"/>
        <w:rPr>
          <w:rFonts w:eastAsia="Times New Roman" w:cs="Times New Roman"/>
          <w:b/>
          <w:lang w:eastAsia="sk-SK"/>
        </w:rPr>
      </w:pPr>
    </w:p>
    <w:p w:rsidR="00365B79" w:rsidRPr="00365B79" w:rsidRDefault="00365B79" w:rsidP="00365B79">
      <w:pPr>
        <w:spacing w:after="0" w:line="240" w:lineRule="auto"/>
        <w:jc w:val="both"/>
        <w:rPr>
          <w:rFonts w:eastAsia="Times New Roman" w:cs="Times New Roman"/>
          <w:lang w:eastAsia="sk-SK"/>
        </w:rPr>
      </w:pPr>
    </w:p>
    <w:p w:rsidR="00365B79" w:rsidRPr="00365B79" w:rsidRDefault="00365B79" w:rsidP="00365B79">
      <w:pPr>
        <w:keepNext/>
        <w:spacing w:after="0" w:line="240" w:lineRule="auto"/>
        <w:jc w:val="center"/>
        <w:outlineLvl w:val="0"/>
        <w:rPr>
          <w:rFonts w:eastAsia="Times New Roman" w:cs="Times New Roman"/>
          <w:b/>
          <w:bCs/>
          <w:lang w:eastAsia="sk-SK"/>
        </w:rPr>
      </w:pPr>
      <w:r w:rsidRPr="00365B79">
        <w:rPr>
          <w:rFonts w:eastAsia="Times New Roman" w:cs="Times New Roman"/>
          <w:b/>
          <w:bCs/>
          <w:lang w:eastAsia="sk-SK"/>
        </w:rPr>
        <w:t>III.</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eastAsia="Times New Roman" w:cs="Times New Roman"/>
          <w:b/>
          <w:lang w:eastAsia="sk-SK"/>
        </w:rPr>
      </w:pPr>
      <w:r w:rsidRPr="00365B79">
        <w:rPr>
          <w:rFonts w:eastAsia="Times New Roman" w:cs="Times New Roman"/>
          <w:b/>
          <w:lang w:eastAsia="sk-SK"/>
        </w:rPr>
        <w:t>Rozsah služieb poskytovaných na pohrebisku</w:t>
      </w:r>
    </w:p>
    <w:p w:rsidR="00365B79" w:rsidRPr="00365B79" w:rsidRDefault="00365B79" w:rsidP="00365B79">
      <w:pPr>
        <w:spacing w:after="0" w:line="240" w:lineRule="auto"/>
        <w:jc w:val="center"/>
        <w:rPr>
          <w:rFonts w:eastAsia="Times New Roman" w:cs="Times New Roman"/>
          <w:b/>
          <w:lang w:eastAsia="sk-SK"/>
        </w:rPr>
      </w:pPr>
    </w:p>
    <w:p w:rsidR="00365B79" w:rsidRPr="00365B79" w:rsidRDefault="00365B79" w:rsidP="00365B79">
      <w:pPr>
        <w:spacing w:after="0" w:line="240" w:lineRule="auto"/>
        <w:jc w:val="center"/>
        <w:rPr>
          <w:rFonts w:eastAsia="Times New Roman" w:cs="Times New Roman"/>
          <w:b/>
          <w:lang w:eastAsia="sk-SK"/>
        </w:rPr>
      </w:pPr>
    </w:p>
    <w:p w:rsidR="00365B79" w:rsidRPr="00365B79" w:rsidRDefault="00365B79" w:rsidP="00365B79">
      <w:pPr>
        <w:numPr>
          <w:ilvl w:val="0"/>
          <w:numId w:val="12"/>
        </w:numPr>
        <w:spacing w:after="0" w:line="240" w:lineRule="auto"/>
        <w:rPr>
          <w:rFonts w:eastAsia="Times New Roman" w:cs="Times New Roman"/>
          <w:lang w:eastAsia="sk-SK"/>
        </w:rPr>
      </w:pPr>
      <w:r w:rsidRPr="00365B79">
        <w:rPr>
          <w:rFonts w:eastAsia="Times New Roman" w:cs="Times New Roman"/>
          <w:lang w:eastAsia="sk-SK"/>
        </w:rPr>
        <w:t>Obec Mužla zabezpečuje na pohrebisku v Mužle vo vlastnej réžii a v rozsahu:</w:t>
      </w:r>
    </w:p>
    <w:p w:rsidR="00365B79" w:rsidRPr="00365B79" w:rsidRDefault="00365B79" w:rsidP="00365B79">
      <w:pPr>
        <w:spacing w:after="0" w:line="240" w:lineRule="auto"/>
        <w:rPr>
          <w:rFonts w:eastAsia="Times New Roman" w:cs="Times New Roman"/>
          <w:lang w:eastAsia="sk-SK"/>
        </w:rPr>
      </w:pPr>
    </w:p>
    <w:p w:rsidR="00365B79" w:rsidRPr="00365B79" w:rsidRDefault="00365B79" w:rsidP="00365B79">
      <w:pPr>
        <w:numPr>
          <w:ilvl w:val="0"/>
          <w:numId w:val="11"/>
        </w:numPr>
        <w:spacing w:after="0" w:line="240" w:lineRule="auto"/>
        <w:rPr>
          <w:rFonts w:eastAsia="Times New Roman" w:cs="Times New Roman"/>
          <w:lang w:eastAsia="sk-SK"/>
        </w:rPr>
      </w:pPr>
      <w:r w:rsidRPr="00365B79">
        <w:rPr>
          <w:rFonts w:eastAsia="Times New Roman" w:cs="Times New Roman"/>
          <w:lang w:eastAsia="sk-SK"/>
        </w:rPr>
        <w:t>nájom hrobového miesta,</w:t>
      </w:r>
    </w:p>
    <w:p w:rsidR="00365B79" w:rsidRPr="00365B79" w:rsidRDefault="00365B79" w:rsidP="00365B79">
      <w:pPr>
        <w:numPr>
          <w:ilvl w:val="0"/>
          <w:numId w:val="11"/>
        </w:numPr>
        <w:spacing w:after="0" w:line="240" w:lineRule="auto"/>
        <w:rPr>
          <w:rFonts w:eastAsia="Times New Roman" w:cs="Times New Roman"/>
          <w:lang w:eastAsia="sk-SK"/>
        </w:rPr>
      </w:pPr>
      <w:r w:rsidRPr="00365B79">
        <w:rPr>
          <w:rFonts w:eastAsia="Times New Roman" w:cs="Times New Roman"/>
          <w:lang w:eastAsia="sk-SK"/>
        </w:rPr>
        <w:t>správu a údržbu pohrebiska, objektov, komunikácií a zelene na pohrebisku,</w:t>
      </w:r>
    </w:p>
    <w:p w:rsidR="00365B79" w:rsidRPr="00365B79" w:rsidRDefault="00365B79" w:rsidP="00365B79">
      <w:pPr>
        <w:numPr>
          <w:ilvl w:val="0"/>
          <w:numId w:val="11"/>
        </w:numPr>
        <w:spacing w:after="0" w:line="240" w:lineRule="auto"/>
        <w:rPr>
          <w:rFonts w:eastAsia="Times New Roman" w:cs="Times New Roman"/>
          <w:lang w:eastAsia="sk-SK"/>
        </w:rPr>
      </w:pPr>
      <w:r w:rsidRPr="00365B79">
        <w:rPr>
          <w:rFonts w:eastAsia="Times New Roman" w:cs="Times New Roman"/>
          <w:lang w:eastAsia="sk-SK"/>
        </w:rPr>
        <w:t>vedenie evidencie súvisiacej s prevádzkovaním pohrebiska,</w:t>
      </w:r>
    </w:p>
    <w:p w:rsidR="00365B79" w:rsidRPr="00365B79" w:rsidRDefault="00365B79" w:rsidP="00365B79">
      <w:pPr>
        <w:numPr>
          <w:ilvl w:val="0"/>
          <w:numId w:val="11"/>
        </w:numPr>
        <w:spacing w:after="0" w:line="240" w:lineRule="auto"/>
        <w:rPr>
          <w:rFonts w:eastAsia="Times New Roman" w:cs="Times New Roman"/>
          <w:lang w:eastAsia="sk-SK"/>
        </w:rPr>
      </w:pPr>
      <w:r w:rsidRPr="00365B79">
        <w:rPr>
          <w:rFonts w:eastAsia="Times New Roman" w:cs="Times New Roman"/>
          <w:iCs/>
          <w:lang w:eastAsia="sk-SK"/>
        </w:rPr>
        <w:lastRenderedPageBreak/>
        <w:t>zverejňovanie informácií na pohrebiskách na mieste obvyklom.</w:t>
      </w:r>
    </w:p>
    <w:p w:rsidR="00365B79" w:rsidRPr="00365B79" w:rsidRDefault="00365B79" w:rsidP="00365B79">
      <w:pPr>
        <w:spacing w:after="0" w:line="240" w:lineRule="auto"/>
        <w:rPr>
          <w:rFonts w:eastAsia="Times New Roman" w:cs="Times New Roman"/>
          <w:lang w:eastAsia="sk-SK"/>
        </w:rPr>
      </w:pPr>
    </w:p>
    <w:p w:rsidR="00365B79" w:rsidRPr="00365B79" w:rsidRDefault="00365B79" w:rsidP="00365B79">
      <w:pPr>
        <w:numPr>
          <w:ilvl w:val="0"/>
          <w:numId w:val="12"/>
        </w:num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Ostatné práce na pohrebisku vykonáva prevádzkovateľ – správca pohrebiska, prípadne iné pohrebné služby len so súhlasom a za podmienok prevádzkovateľa pohrebiska.</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Prevádzkovanie pohrebiska zahŕňa najmä:</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a)     výkopové práce s pochovaním alebo s exhumáciou,</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b)     pochovávanie ľudských ostatkov, alebo pozostatkov, vrátane ukladanie urien do hrobu,   </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alebo hrobky,</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c)     vykonanie exhumácie</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d)     zabezpečenie správy pohrebiska na základe získanej odbornej spôsobilosti na      </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prevádzkovanie  pohrebiska,</w:t>
      </w:r>
    </w:p>
    <w:p w:rsidR="00365B79" w:rsidRPr="00365B79" w:rsidRDefault="00365B79" w:rsidP="00365B79">
      <w:pPr>
        <w:numPr>
          <w:ilvl w:val="0"/>
          <w:numId w:val="11"/>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zverejňovanie informácií na pohrebisku na mieste obvyklom.</w:t>
      </w: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numPr>
          <w:ilvl w:val="0"/>
          <w:numId w:val="12"/>
        </w:numPr>
        <w:spacing w:after="0" w:line="240" w:lineRule="auto"/>
        <w:jc w:val="both"/>
        <w:rPr>
          <w:rFonts w:ascii="Times New Roman" w:eastAsia="Times New Roman" w:hAnsi="Times New Roman" w:cs="Times New Roman"/>
          <w:lang w:eastAsia="sk-SK"/>
        </w:rPr>
      </w:pPr>
      <w:r w:rsidRPr="00365B79">
        <w:rPr>
          <w:rFonts w:ascii="Times New Roman" w:eastAsia="MS Mincho" w:hAnsi="Times New Roman" w:cs="Times New Roman"/>
          <w:lang w:eastAsia="sk-SK"/>
        </w:rPr>
        <w:t>Činnosti uvedené v čl. III. Ods. 2 písm. c), d) a e) zabezpečuje prevádzkovateľ pohrebiska, činnosť v čl. III. Ods. 2 písm. a) a  b) vykonáva prevádzkovateľ pohrebiska, prípadne i iné pohrebné služby, ktoré majú oprávnenie na vykonávanie týchto služieb.</w:t>
      </w: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IV.</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Povinnosti pre obec Mužla</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2"/>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Obec Mužla zaisťuje údržbu pohrebiska, najmä sa stará o ich vonkajší vzhľad, spoločné a historické hroby ak nemajú udržiavateľa, neprepožičané miesta na pohrebisku, údržbu zelene, čistotu, úpravu komunikácií, údržbu oplotenia, o hygienické a ostatné účelové zariadenia, technickú vybavenosť na pohrebisku a uzatvára zmluvy o nájme hrobového miesta.</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2"/>
        </w:numPr>
        <w:spacing w:after="0" w:line="240" w:lineRule="auto"/>
        <w:ind w:left="357" w:hanging="357"/>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Obec Mužla je povinná písomne informovať nájomcu o:</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13"/>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skutočnosti že uplynie lehota, za ktorú bolo nájomné zaplatené,</w:t>
      </w:r>
    </w:p>
    <w:p w:rsidR="00365B79" w:rsidRPr="00365B79" w:rsidRDefault="00365B79" w:rsidP="00365B79">
      <w:pPr>
        <w:numPr>
          <w:ilvl w:val="0"/>
          <w:numId w:val="13"/>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dátume, ku ktorému sa má pohrebisko zrušiť, ak mu je známa jeho adresa, súčasne túto informáciu zverejniť na mieste obvyklom na pohrebisku,</w:t>
      </w:r>
    </w:p>
    <w:p w:rsidR="00365B79" w:rsidRPr="00365B79" w:rsidRDefault="00365B79" w:rsidP="00365B79">
      <w:pPr>
        <w:numPr>
          <w:ilvl w:val="0"/>
          <w:numId w:val="13"/>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ak zistí, že ľudské pozostatky nie sú ani po uplynutí ustanovenej tlecej doby zotleté, tleciu dobu primerane predĺžiť a na tento účel si vyžiadať posudok úradu a na základe tohto posudku upraviť prevádzkový poriadok pohrebiska,</w:t>
      </w:r>
    </w:p>
    <w:p w:rsidR="00365B79" w:rsidRPr="00365B79" w:rsidRDefault="00365B79" w:rsidP="00365B79">
      <w:pPr>
        <w:numPr>
          <w:ilvl w:val="0"/>
          <w:numId w:val="13"/>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písomne informuje nájomcu hrobového miesta o skutočnosti, že uplynie lehota, za ktorú bolo nájomné zaplatené a informáciu doručí najmenej 3 mesiace pred uplynutím lehoty, za ktorú bolo nájomné zaplatené. Ak mu nie je známa adresa alebo sídlo nájomcu uverejní túto informáciu na úradnej tabuli pohrebiska,</w:t>
      </w:r>
    </w:p>
    <w:p w:rsidR="00365B79" w:rsidRPr="00365B79" w:rsidRDefault="00365B79" w:rsidP="00365B79">
      <w:pPr>
        <w:numPr>
          <w:ilvl w:val="0"/>
          <w:numId w:val="13"/>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výpovedi nájomnej zmluvy o nájme hrobového miesta, kedy nájomca ani po upozornení nezaplatil nájomné za užívanie hrobového miesta. Ak obec Mužla vypovedal nájomnú zmluvu z uvedeného dôvodu a nájomca je známy, výpovedná lehota uplynie do jedného roka odo dňa doručenia výpovede. Prevádzkovateľ vyzve nájomcu aby si najneskôr do tejto lehoty odstránil z hrobového miesta príslušenstvo hrobu.</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V.</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Povinnosti prevádzkovateľa pohrebiska</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numPr>
          <w:ilvl w:val="0"/>
          <w:numId w:val="10"/>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Obec Mužla, ako prevádzkovateľ pohrebiska je povinný:</w:t>
      </w:r>
    </w:p>
    <w:p w:rsidR="00365B79" w:rsidRPr="00365B79" w:rsidRDefault="00365B79" w:rsidP="00365B79">
      <w:pPr>
        <w:numPr>
          <w:ilvl w:val="0"/>
          <w:numId w:val="14"/>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vykonať výkopové práce, pochovávanie alebo exhumáciu v súlade so zákonom o pohrebníctve,</w:t>
      </w:r>
    </w:p>
    <w:p w:rsidR="00365B79" w:rsidRPr="00365B79" w:rsidRDefault="00365B79" w:rsidP="00365B79">
      <w:pPr>
        <w:numPr>
          <w:ilvl w:val="0"/>
          <w:numId w:val="14"/>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prevádzkovať pohrebisko v súlade so schváleným prevádzkovým poriadkom pohrebiska,</w:t>
      </w:r>
    </w:p>
    <w:p w:rsidR="00365B79" w:rsidRPr="00365B79" w:rsidRDefault="00365B79" w:rsidP="00365B79">
      <w:pPr>
        <w:numPr>
          <w:ilvl w:val="0"/>
          <w:numId w:val="14"/>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lastRenderedPageBreak/>
        <w:t>umožniť prítomnosť obstarávateľa pohrebu a blízkych osôb pri konečnom uzavretí rakvy pred pochovaním,</w:t>
      </w:r>
    </w:p>
    <w:p w:rsidR="00365B79" w:rsidRPr="00365B79" w:rsidRDefault="00365B79" w:rsidP="00365B79">
      <w:pPr>
        <w:numPr>
          <w:ilvl w:val="0"/>
          <w:numId w:val="14"/>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zdržať sa v styku s pozostalými necitlivého správania a pri smútočných obradoch, umožniť účasť cirkví a iných osôb v súlade s prejavenou vôľou obstarávateľa pohrebu.</w:t>
      </w:r>
    </w:p>
    <w:p w:rsidR="00365B79" w:rsidRPr="00365B79" w:rsidRDefault="00365B79" w:rsidP="00365B79">
      <w:pPr>
        <w:spacing w:after="0" w:line="240" w:lineRule="auto"/>
        <w:ind w:left="720"/>
        <w:contextualSpacing/>
        <w:jc w:val="both"/>
        <w:rPr>
          <w:rFonts w:ascii="Times New Roman" w:eastAsia="Times New Roman" w:hAnsi="Times New Roman" w:cs="Times New Roman"/>
          <w:lang w:eastAsia="sk-SK"/>
        </w:rPr>
      </w:pPr>
    </w:p>
    <w:p w:rsidR="00365B79" w:rsidRPr="00365B79" w:rsidRDefault="00365B79" w:rsidP="00365B79">
      <w:pPr>
        <w:numPr>
          <w:ilvl w:val="0"/>
          <w:numId w:val="10"/>
        </w:numPr>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Povinnosti pohrebnej služby upravuje zákon o pohrebníctve.</w:t>
      </w:r>
    </w:p>
    <w:p w:rsidR="00365B79" w:rsidRPr="00365B79" w:rsidRDefault="00365B79" w:rsidP="00365B79">
      <w:pPr>
        <w:spacing w:after="0" w:line="240" w:lineRule="auto"/>
        <w:ind w:left="360"/>
        <w:contextualSpacing/>
        <w:jc w:val="both"/>
        <w:rPr>
          <w:rFonts w:ascii="Times New Roman" w:eastAsia="Times New Roman" w:hAnsi="Times New Roman" w:cs="Times New Roman"/>
          <w:lang w:eastAsia="sk-SK"/>
        </w:rPr>
      </w:pPr>
    </w:p>
    <w:p w:rsidR="00365B79" w:rsidRPr="00365B79" w:rsidRDefault="00365B79" w:rsidP="00365B79">
      <w:pPr>
        <w:spacing w:after="0" w:line="240" w:lineRule="auto"/>
        <w:ind w:left="360"/>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w:t>
      </w: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VI.</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Povinnosti nájomcu pri údržbe hrobového miesta</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Hrobové miesto sa prenajíma písomnou zmluvou o nájme hrobového miesta (ďalej len zmluva), ktorú uzatvára žiadateľ – nájomca s Obcou Mužla. Uzatvorením zmluvy nájomca nenadobúda vlastnícke právo k tomuto miestu. Vlastníctvo nájomcu môže byť len príslušenstvo hrobu, ak ho nájomca vybudoval na vlastné náklady. Nájomca nie je oprávnený dať hrobové miesto do podnájmu.</w:t>
      </w:r>
    </w:p>
    <w:p w:rsidR="00365B79" w:rsidRPr="00365B79" w:rsidRDefault="00365B79" w:rsidP="00365B79">
      <w:pPr>
        <w:spacing w:after="0" w:line="240" w:lineRule="auto"/>
        <w:ind w:left="360"/>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w:t>
      </w: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Uzavretím zmluvy a zaplatením nájomného, prípadne zaplatením služieb spojených s nájmom, vzniká nájomcovi právo zriadiť na prenajatom mieste hrob, uložiť do hrobu telo mŕtveho alebo jeho spopolnené ostatky, a upraviť hrobové miesto a označiť ho spôsobom na pohrebisku obvyklým tak, aby neboli narušené pietna povaha a estetický vzhľad pohrebiska.</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Nájomca a ostatné osoby sú povinné udržiavať vzhľad hrobu tak, aby nepôsobili esteticky rušivo vo vzťahu k prostrediu pohrebiska alebo okolitým hrobom. Rovnako majú povinnosť venovať túto starostlivosť bezprostrednému okoliu prenajatého hrobového miesta.</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Hrobové miesto musí byť najmä pokosené, zbavené buriny, očistené od rôznych nánosov a pomníky musia byť osadené tak, aby neohrozovali iných návštevníkov alebo okolité hrobové miesta. Znehodnotené kvetinové dary, odpad z vyhorených sviečok a ďalšie predmety, ktoré narúšajú estetický vzhľad pohrebiska je potrebné z hrobového miesta odstrániť.</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Nájomca je oprávnený zriadiť alebo zrekonštruovať stavbu na hrobovom mieste na vlastné náklady len s predchádzajúcim písomným súhlasom správcu pohrebiska. Pri stavebných úpravách a výkopových prácach je nájomca povinný si vyžiadať u správcu pohrebiska povolenie na práce s uvedením dodávateľa prác a charakteru práce. Správca pohrebiska vydá povolenie až po súhlase vydaného Obecným úradom Mužla. Osoby, ktoré na pohrebisku vykonajú práce pre nájomcu, sú povinné riadiť sa pokynmi správcu pohrebiska.</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Pri vyhotovení stavby alebo pri jej úprave musí nájomca dodržiavať zásady správcu najmä pokiaľ ide o tvar a rozmery hrobového miesta.</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Hrob na ukladanie ľudských pozostatkov musí spĺňať tieto požiadavky:</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1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hĺbka pre dospelú osobu a dieťa staršie ako 10 rokov musí byť najmenej 1,60 m, pre dieťa mladšie ako 10 rokov najmenej 1,20 m, prehĺbený hrob musí mať hĺbku aspoň 2,20 m,</w:t>
      </w:r>
    </w:p>
    <w:p w:rsidR="00365B79" w:rsidRPr="00365B79" w:rsidRDefault="00365B79" w:rsidP="00365B79">
      <w:pPr>
        <w:numPr>
          <w:ilvl w:val="0"/>
          <w:numId w:val="1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dno musí ležať najmenej 0,50 m nad hladinou podzemnej vody,</w:t>
      </w:r>
    </w:p>
    <w:p w:rsidR="00365B79" w:rsidRPr="00365B79" w:rsidRDefault="00365B79" w:rsidP="00365B79">
      <w:pPr>
        <w:numPr>
          <w:ilvl w:val="0"/>
          <w:numId w:val="1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bočné vzdialenosti medzi jednotlivými hrobmi musia byť najmenej 0,50 m.</w:t>
      </w:r>
    </w:p>
    <w:p w:rsidR="00365B79" w:rsidRPr="00365B79" w:rsidRDefault="00365B79" w:rsidP="00365B79">
      <w:pPr>
        <w:numPr>
          <w:ilvl w:val="0"/>
          <w:numId w:val="1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šírka chodníkov medzi hrobmi najmenej 1,0 m</w:t>
      </w:r>
    </w:p>
    <w:p w:rsidR="00365B79" w:rsidRPr="00365B79" w:rsidRDefault="00365B79" w:rsidP="00365B79">
      <w:pPr>
        <w:numPr>
          <w:ilvl w:val="0"/>
          <w:numId w:val="1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rakva s ľudskými pozostatkami musia byť po uložení do hrobu zasypaná skyprenou zeminou vo výške 1,20 m.</w:t>
      </w:r>
    </w:p>
    <w:p w:rsidR="00365B79" w:rsidRPr="00365B79" w:rsidRDefault="00365B79" w:rsidP="00365B79">
      <w:pPr>
        <w:spacing w:after="0" w:line="240" w:lineRule="auto"/>
        <w:ind w:left="1068"/>
        <w:jc w:val="both"/>
        <w:rPr>
          <w:rFonts w:ascii="Times New Roman" w:eastAsia="Times New Roman" w:hAnsi="Times New Roman" w:cs="Times New Roman"/>
          <w:lang w:eastAsia="sk-SK"/>
        </w:rPr>
      </w:pPr>
    </w:p>
    <w:p w:rsidR="00365B79" w:rsidRPr="00365B79" w:rsidRDefault="00365B79" w:rsidP="00365B79">
      <w:pPr>
        <w:spacing w:after="0" w:line="240" w:lineRule="auto"/>
        <w:ind w:left="1068"/>
        <w:jc w:val="both"/>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Rozmery hrobového miesta:</w:t>
      </w:r>
    </w:p>
    <w:p w:rsidR="00365B79" w:rsidRPr="00365B79" w:rsidRDefault="00365B79" w:rsidP="00365B79">
      <w:pPr>
        <w:spacing w:after="0" w:line="240" w:lineRule="auto"/>
        <w:ind w:left="708"/>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Urna – 1,00 m x 1,00 m</w:t>
      </w:r>
    </w:p>
    <w:p w:rsidR="00365B79" w:rsidRPr="00365B79" w:rsidRDefault="00365B79" w:rsidP="00365B79">
      <w:pPr>
        <w:spacing w:after="0" w:line="240" w:lineRule="auto"/>
        <w:ind w:left="708"/>
        <w:jc w:val="both"/>
        <w:rPr>
          <w:rFonts w:ascii="Times New Roman" w:eastAsia="Times New Roman" w:hAnsi="Times New Roman" w:cs="Times New Roman"/>
          <w:lang w:eastAsia="sk-SK"/>
        </w:rPr>
      </w:pPr>
      <w:proofErr w:type="spellStart"/>
      <w:r w:rsidRPr="00365B79">
        <w:rPr>
          <w:rFonts w:ascii="Times New Roman" w:eastAsia="Times New Roman" w:hAnsi="Times New Roman" w:cs="Times New Roman"/>
          <w:lang w:eastAsia="sk-SK"/>
        </w:rPr>
        <w:lastRenderedPageBreak/>
        <w:t>Jednohrob</w:t>
      </w:r>
      <w:proofErr w:type="spellEnd"/>
      <w:r w:rsidRPr="00365B79">
        <w:rPr>
          <w:rFonts w:ascii="Times New Roman" w:eastAsia="Times New Roman" w:hAnsi="Times New Roman" w:cs="Times New Roman"/>
          <w:lang w:eastAsia="sk-SK"/>
        </w:rPr>
        <w:t xml:space="preserve"> – 1,00 m x 2,50 m</w:t>
      </w:r>
    </w:p>
    <w:p w:rsidR="00365B79" w:rsidRPr="00365B79" w:rsidRDefault="00365B79" w:rsidP="00365B79">
      <w:pPr>
        <w:spacing w:after="0" w:line="240" w:lineRule="auto"/>
        <w:ind w:left="708"/>
        <w:jc w:val="both"/>
        <w:rPr>
          <w:rFonts w:ascii="Times New Roman" w:eastAsia="Times New Roman" w:hAnsi="Times New Roman" w:cs="Times New Roman"/>
          <w:lang w:eastAsia="sk-SK"/>
        </w:rPr>
      </w:pPr>
      <w:proofErr w:type="spellStart"/>
      <w:r w:rsidRPr="00365B79">
        <w:rPr>
          <w:rFonts w:ascii="Times New Roman" w:eastAsia="Times New Roman" w:hAnsi="Times New Roman" w:cs="Times New Roman"/>
          <w:lang w:eastAsia="sk-SK"/>
        </w:rPr>
        <w:t>Dvojhrob</w:t>
      </w:r>
      <w:proofErr w:type="spellEnd"/>
      <w:r w:rsidRPr="00365B79">
        <w:rPr>
          <w:rFonts w:ascii="Times New Roman" w:eastAsia="Times New Roman" w:hAnsi="Times New Roman" w:cs="Times New Roman"/>
          <w:lang w:eastAsia="sk-SK"/>
        </w:rPr>
        <w:t xml:space="preserve"> – 2,00 m x 2,5 m</w:t>
      </w:r>
    </w:p>
    <w:p w:rsidR="00365B79" w:rsidRPr="00365B79" w:rsidRDefault="00365B79" w:rsidP="00365B79">
      <w:pPr>
        <w:spacing w:after="0" w:line="240" w:lineRule="auto"/>
        <w:ind w:left="708"/>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Hrobka- 1,00m x 2,50 m</w:t>
      </w:r>
    </w:p>
    <w:p w:rsidR="00365B79" w:rsidRPr="00365B79" w:rsidRDefault="00365B79" w:rsidP="00365B79">
      <w:pPr>
        <w:spacing w:after="0" w:line="240" w:lineRule="auto"/>
        <w:ind w:left="708"/>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Detský hrob do 6 rokov – 0,80 m x 1,60 m</w:t>
      </w:r>
    </w:p>
    <w:p w:rsidR="00365B79" w:rsidRPr="00365B79" w:rsidRDefault="00365B79" w:rsidP="00365B79">
      <w:pPr>
        <w:spacing w:after="0" w:line="240" w:lineRule="auto"/>
        <w:ind w:left="708"/>
        <w:jc w:val="both"/>
        <w:rPr>
          <w:rFonts w:ascii="Times New Roman" w:eastAsia="Times New Roman" w:hAnsi="Times New Roman" w:cs="Times New Roman"/>
          <w:lang w:eastAsia="sk-SK"/>
        </w:rPr>
      </w:pPr>
    </w:p>
    <w:p w:rsidR="00365B79" w:rsidRPr="00365B79" w:rsidRDefault="00365B79" w:rsidP="00365B79">
      <w:pPr>
        <w:spacing w:after="0" w:line="240" w:lineRule="auto"/>
        <w:ind w:left="708"/>
        <w:jc w:val="both"/>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Plošná výmena hrobu obsahuje plochu na vybudovanie obrubníka a pomníka.</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Vysádzať stromy a kry a umiestňovať lavičky možno len na základe písomného súhlasu Obce Mužla. Obec Mužla ich môže odstrániť , ak narušujú prevádzku pohrebiska alebo starostlivosť o hrobové miesto.</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Na každé prepožičané miesto vytýči správca hranice. Porušovanie hraníc sa posudzuje ako priestupok.</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4"/>
        </w:numPr>
        <w:spacing w:after="0" w:line="240" w:lineRule="auto"/>
        <w:contextualSpacing/>
        <w:rPr>
          <w:rFonts w:ascii="Times New Roman" w:eastAsia="Times New Roman" w:hAnsi="Times New Roman" w:cs="Times New Roman"/>
          <w:sz w:val="20"/>
          <w:szCs w:val="20"/>
          <w:lang w:eastAsia="sk-SK"/>
        </w:rPr>
      </w:pPr>
      <w:r w:rsidRPr="00365B79">
        <w:rPr>
          <w:rFonts w:ascii="Times New Roman" w:eastAsia="Times New Roman" w:hAnsi="Times New Roman" w:cs="Times New Roman"/>
          <w:sz w:val="20"/>
          <w:szCs w:val="20"/>
          <w:lang w:eastAsia="sk-SK"/>
        </w:rPr>
        <w:t xml:space="preserve">Výkopové práce pri každom pohrebe vykoná poverená pohrebná služba, ktorá nebohého pochováva. Poverená pohrebná služba   musí dodržať rozmery hrobu a hrobky  na ukladanie ľudských pozostatkov a musí zabezpečiť po vykopaní hrobu fotografickú dokumentáciu v elektronickej forme, ktorá potvrdí splnenie požiadaviek podľa zákona o pohrebníctve č. 398/2019 </w:t>
      </w:r>
      <w:proofErr w:type="spellStart"/>
      <w:r w:rsidRPr="00365B79">
        <w:rPr>
          <w:rFonts w:ascii="Times New Roman" w:eastAsia="Times New Roman" w:hAnsi="Times New Roman" w:cs="Times New Roman"/>
          <w:sz w:val="20"/>
          <w:szCs w:val="20"/>
          <w:lang w:eastAsia="sk-SK"/>
        </w:rPr>
        <w:t>Z.z</w:t>
      </w:r>
      <w:proofErr w:type="spellEnd"/>
      <w:r w:rsidRPr="00365B79">
        <w:rPr>
          <w:rFonts w:ascii="Times New Roman" w:eastAsia="Times New Roman" w:hAnsi="Times New Roman" w:cs="Times New Roman"/>
          <w:sz w:val="20"/>
          <w:szCs w:val="20"/>
          <w:lang w:eastAsia="sk-SK"/>
        </w:rPr>
        <w:t>. § 19 ods. 1 písm. a), c) a d) a § 19 ods. 5, ktorú obec bude uchovávať najmenej do uplynutia tlecej doby. Fotodokumentáciu potvrdzujúcu hĺbku hrobu pohrebná služba musí predložiť správcovi cintorína v elektronickej forme na archiváciu do 3 dní po zhotovení.</w:t>
      </w:r>
    </w:p>
    <w:p w:rsidR="00365B79" w:rsidRPr="00365B79" w:rsidRDefault="00365B79" w:rsidP="00365B79">
      <w:pPr>
        <w:spacing w:after="0" w:line="240" w:lineRule="auto"/>
        <w:ind w:left="720"/>
        <w:contextualSpacing/>
        <w:rPr>
          <w:rFonts w:ascii="Times New Roman" w:eastAsia="Times New Roman" w:hAnsi="Times New Roman" w:cs="Times New Roman"/>
          <w:sz w:val="20"/>
          <w:szCs w:val="20"/>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p>
    <w:p w:rsidR="00365B79" w:rsidRPr="00365B79" w:rsidRDefault="00365B79" w:rsidP="00365B79">
      <w:pPr>
        <w:spacing w:after="0" w:line="240" w:lineRule="auto"/>
        <w:jc w:val="center"/>
        <w:rPr>
          <w:rFonts w:ascii="Times New Roman" w:eastAsia="Times New Roman" w:hAnsi="Times New Roman" w:cs="Times New Roman"/>
          <w:sz w:val="20"/>
          <w:szCs w:val="20"/>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VII.</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Povinnosti návštevníkov pohrebiska</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9"/>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Návštevníci pohrebiska a osoby, ktoré tam vykonávajú práce, sú povinný dodržiavať tento prevádzkový poriadok a pokyny Obce Mužla a správcu pohrebiska. Sú povinní správať sa spôsobom zodpovedajúcim piete miesta. Na pohrebisku nie je dovolené najmä robiť hluk, požívať alkoholické nápoje a iné návykové látky, vstupovať už pod ich vplyvom, odkladať odpady a iné veci mimo miest na to určených, vodiť alebo v púšťať psov a iné zvieratá. V celom objekte sa zakazuje jazda na bicykli a iných podobných prostriedkoch (napr. korčule, kolobežka, skateboard a pod.)</w:t>
      </w:r>
    </w:p>
    <w:p w:rsidR="00365B79" w:rsidRPr="00365B79" w:rsidRDefault="00365B79" w:rsidP="00365B79">
      <w:p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w:t>
      </w:r>
    </w:p>
    <w:p w:rsidR="00365B79" w:rsidRPr="00365B79" w:rsidRDefault="00365B79" w:rsidP="00365B79">
      <w:pPr>
        <w:numPr>
          <w:ilvl w:val="0"/>
          <w:numId w:val="9"/>
        </w:numPr>
        <w:autoSpaceDE w:val="0"/>
        <w:autoSpaceDN w:val="0"/>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Zástupcovia Obecného úradu Mužla a správca pohrebiska je oprávnený vykázať z pohrebiska osoby, ktoré ponúkajú tovary a služby na pohrebisku tak, že obťažujú svojim správaním návštevníkov pohrebiska</w:t>
      </w:r>
    </w:p>
    <w:p w:rsidR="00365B79" w:rsidRPr="00365B79" w:rsidRDefault="00365B79" w:rsidP="00365B79">
      <w:pPr>
        <w:autoSpaceDE w:val="0"/>
        <w:autoSpaceDN w:val="0"/>
        <w:spacing w:after="0" w:line="240" w:lineRule="auto"/>
        <w:jc w:val="both"/>
        <w:rPr>
          <w:rFonts w:ascii="Times New Roman" w:eastAsia="Times New Roman" w:hAnsi="Times New Roman" w:cs="Times New Roman"/>
          <w:lang w:eastAsia="sk-SK"/>
        </w:rPr>
      </w:pP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9"/>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Odpad je možné odkladať len na miestach alebo v nádobách určených prevádzkovateľom.</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Na pohrebisku a jeho jednotlivých častiach nie je možné bez dohody so správcom umiestňovať veľké predmety.</w:t>
      </w: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numPr>
          <w:ilvl w:val="0"/>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Ukladanie nádob, náradia a iných predmetov na zelené pásy a miesta okolo hrobových miest je zakázané.</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Sviečky a kahance na pohrebisku možno rozsvecovať tak, aby nevzniklo nebezpečenstvo požiaru. Každý návštevník je povinný dodržiavať predpisy v zmysle platných predpisov a požiarne predpisy zo zákona č. 314/ 2001 </w:t>
      </w:r>
      <w:proofErr w:type="spellStart"/>
      <w:r w:rsidRPr="00365B79">
        <w:rPr>
          <w:rFonts w:ascii="Times New Roman" w:eastAsia="Times New Roman" w:hAnsi="Times New Roman" w:cs="Times New Roman"/>
          <w:lang w:eastAsia="sk-SK"/>
        </w:rPr>
        <w:t>Z.z</w:t>
      </w:r>
      <w:proofErr w:type="spellEnd"/>
      <w:r w:rsidRPr="00365B79">
        <w:rPr>
          <w:rFonts w:ascii="Times New Roman" w:eastAsia="Times New Roman" w:hAnsi="Times New Roman" w:cs="Times New Roman"/>
          <w:lang w:eastAsia="sk-SK"/>
        </w:rPr>
        <w:t xml:space="preserve">.  nov. 129/2015 </w:t>
      </w:r>
      <w:proofErr w:type="spellStart"/>
      <w:r w:rsidRPr="00365B79">
        <w:rPr>
          <w:rFonts w:ascii="Times New Roman" w:eastAsia="Times New Roman" w:hAnsi="Times New Roman" w:cs="Times New Roman"/>
          <w:lang w:eastAsia="sk-SK"/>
        </w:rPr>
        <w:t>Z.z</w:t>
      </w:r>
      <w:proofErr w:type="spellEnd"/>
      <w:r w:rsidRPr="00365B79">
        <w:rPr>
          <w:rFonts w:ascii="Times New Roman" w:eastAsia="Times New Roman" w:hAnsi="Times New Roman" w:cs="Times New Roman"/>
          <w:lang w:eastAsia="sk-SK"/>
        </w:rPr>
        <w:t>. o ochrane pred požiarmi. Na pohrebisku je zakázané páliť trávu a iný odpad.</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lastRenderedPageBreak/>
        <w:t>Komunikácie na pohrebisku a uličky medzi hrobmi – nie je možné obmedzovať ich priechodnosť.</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Zakazuje sa akékoľvek umiestňovanie ponúk  a reklám právnickými alebo fyzickými osobami vo všetkých priestoroch pohrebiska a na akomkoľvek objekte, ktoré tvoria vybavenosť pohrebiska, a to aj na verejných priestranstvách súvisiacich s prevádzkou pohrebiska, s výnimkou miest na to vyhradených obcou Mužla a správcom pohrebiska, a s ich predchádzajúcim súhlasom.</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Užívanie domu smútku:</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16"/>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Prevádzku Domu smútku zabezpečuje Obec Mužla</w:t>
      </w:r>
    </w:p>
    <w:p w:rsidR="00365B79" w:rsidRPr="00365B79" w:rsidRDefault="00365B79" w:rsidP="00365B79">
      <w:pPr>
        <w:numPr>
          <w:ilvl w:val="0"/>
          <w:numId w:val="16"/>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Obradná miestnosť slúži výhradne na smútočné obrady a rozlúčky so zosnulými.</w:t>
      </w:r>
    </w:p>
    <w:p w:rsidR="00365B79" w:rsidRPr="00365B79" w:rsidRDefault="00365B79" w:rsidP="00365B79">
      <w:pPr>
        <w:numPr>
          <w:ilvl w:val="0"/>
          <w:numId w:val="16"/>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Truhly so zosnulými sa ukladajú do chladiacich boxov, ukladanie zosnulých mimo chladiacich boxov je zakázané, okrem obradnej miestnosti počas obradu a v čase určenom na rozlúčku so zosnulým pred obradom.</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VIII.</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Čas kedy je pohrebisko prístupné verejnosti</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3"/>
        </w:numPr>
        <w:tabs>
          <w:tab w:val="num" w:pos="426"/>
        </w:tabs>
        <w:spacing w:after="0" w:line="240" w:lineRule="auto"/>
        <w:ind w:left="426" w:hanging="426"/>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Pohrebisko je verejnosti prístupné:</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 letnom období od 1. apríla do 25 októbra denne od 6:30 hod. do 21:00 hod.,</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 zimnom období od 10 novembra do 31. marca denne od 7:30 hod. do 17: 30 hod.,</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 období od 25 októbra do 10 novembra a v období vianočných sviatkov 24 decembra do 2 januára od 7:30 hod. do 22:00 hod.</w:t>
      </w:r>
    </w:p>
    <w:p w:rsidR="00365B79" w:rsidRPr="00365B79" w:rsidRDefault="00365B79" w:rsidP="00365B79">
      <w:pPr>
        <w:spacing w:after="0" w:line="240" w:lineRule="auto"/>
        <w:ind w:left="786"/>
        <w:jc w:val="both"/>
        <w:rPr>
          <w:rFonts w:ascii="Times New Roman" w:eastAsia="Times New Roman" w:hAnsi="Times New Roman" w:cs="Times New Roman"/>
          <w:lang w:eastAsia="sk-SK"/>
        </w:rPr>
      </w:pPr>
    </w:p>
    <w:p w:rsidR="00365B79" w:rsidRPr="00365B79" w:rsidRDefault="00365B79" w:rsidP="00365B79">
      <w:pPr>
        <w:numPr>
          <w:ilvl w:val="0"/>
          <w:numId w:val="3"/>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Na pohrebisku je možné držať sa len počas ustanovenej otváracej doby pohrebiska. Každý návštevník je povinný od stanovenej zatváracej doby bez osobitného upozornenia opustiť pohrebisko. Návštevníka, ktorý zámerne zostáva na pohrebisku po uzavretí tohto pohrebiska napriek tomu, že bol na túto skutočnosť upozornený, sú zástupcovia Obecného úradu Mužla a správca pohrebiska oprávnení nahlásiť porušenie policajnému orgánu.</w:t>
      </w:r>
    </w:p>
    <w:p w:rsidR="00365B79" w:rsidRPr="00365B79" w:rsidRDefault="00365B79" w:rsidP="00365B79">
      <w:pPr>
        <w:spacing w:after="0" w:line="240" w:lineRule="auto"/>
        <w:ind w:left="360"/>
        <w:jc w:val="both"/>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IX.</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Spôsob ukladania ľudských pozostatkov a plán miest na pochovávanie</w:t>
      </w:r>
    </w:p>
    <w:p w:rsidR="00365B79" w:rsidRPr="00365B79" w:rsidRDefault="00365B79" w:rsidP="00365B79">
      <w:pPr>
        <w:spacing w:after="0" w:line="240" w:lineRule="auto"/>
        <w:ind w:left="426" w:hanging="426"/>
        <w:jc w:val="center"/>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numPr>
          <w:ilvl w:val="2"/>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Do hrobových miest sa pochovávajú ľudské pozostatky a ukladajú spopolnené ľudské ostatky.</w:t>
      </w:r>
    </w:p>
    <w:p w:rsidR="00365B79" w:rsidRPr="00365B79" w:rsidRDefault="00365B79" w:rsidP="00365B79">
      <w:pPr>
        <w:spacing w:after="0" w:line="240" w:lineRule="auto"/>
        <w:ind w:left="360"/>
        <w:contextualSpacing/>
        <w:rPr>
          <w:rFonts w:ascii="Times New Roman" w:eastAsia="Times New Roman" w:hAnsi="Times New Roman" w:cs="Times New Roman"/>
          <w:lang w:eastAsia="sk-SK"/>
        </w:rPr>
      </w:pPr>
    </w:p>
    <w:p w:rsidR="00365B79" w:rsidRPr="00365B79" w:rsidRDefault="00365B79" w:rsidP="00365B79">
      <w:pPr>
        <w:numPr>
          <w:ilvl w:val="2"/>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Pred uplynutím tlecej doby sa môžu do toho istého hrobu uložiť ďalšie ľudské pozostatky, ak je ich možné umiestniť nad úroveň naposledy pochovaných ľudských ostatkov a vrstva uľahnutej zeminy nad rakvou je najmenej 1 meter.</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2"/>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Do hrobu je možné uložiť aj urny s spopolnenými ľudskými pozostatkami.</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2"/>
          <w:numId w:val="9"/>
        </w:numPr>
        <w:spacing w:after="0" w:line="240" w:lineRule="auto"/>
        <w:contextualSpacing/>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Do hrobky je možné uložiť aj viacero rakiev s ľudskými ostatkami, ak je v nej voľné miesto. Rakva uložená do hrobky musí byť zabezpečená pre únikom zápachu do okolia a musí byť vyrobená tak, aby chránila ľudské ostatky pred hlodavcami.</w:t>
      </w: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X.</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Dĺžka tlecej doby a exhumácia ľudských pozostatkov</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Dĺžka tlecej doby na pohrebisku je 10 rokov od pochovania v hrobe.</w:t>
      </w:r>
    </w:p>
    <w:p w:rsidR="00365B79" w:rsidRPr="00365B79" w:rsidRDefault="00365B79" w:rsidP="00365B79">
      <w:pPr>
        <w:spacing w:after="0" w:line="240" w:lineRule="auto"/>
        <w:ind w:left="360"/>
        <w:jc w:val="both"/>
        <w:rPr>
          <w:rFonts w:ascii="Times New Roman" w:eastAsia="Times New Roman" w:hAnsi="Times New Roman" w:cs="Times New Roman"/>
          <w:lang w:eastAsia="sk-SK"/>
        </w:rPr>
      </w:pPr>
    </w:p>
    <w:p w:rsidR="00365B79" w:rsidRPr="00365B79" w:rsidRDefault="00365B79" w:rsidP="00365B79">
      <w:pPr>
        <w:numPr>
          <w:ilvl w:val="0"/>
          <w:numId w:val="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Ak sa zistí, že ľudské ostatky nie sú po uplynutí tlecej doby zotleté, tlecia doba sa primerane predĺži podľa výsledkov hydrogeologického prieskumu.</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Pred uplynutím tlecej doby možno ľudské ostatky exhumovať na:</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Príkaz sudcu alebo prokurátora, </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Príkaz orgánov činných v trestnom konaní, </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Žiadosť obstarávateľa pohrebu alebo blízkej osoby, ak obstarávateľ pohrebu už nežije, alebo na žiadosť obce, ak bola obstarávateľom pohrebu.</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Táto žiadosť musí mať písomnú formu a musí obsahovať:</w:t>
      </w:r>
    </w:p>
    <w:p w:rsidR="00365B79" w:rsidRPr="00365B79" w:rsidRDefault="00365B79" w:rsidP="00365B79">
      <w:pPr>
        <w:spacing w:after="0" w:line="240" w:lineRule="auto"/>
        <w:ind w:left="360"/>
        <w:jc w:val="both"/>
        <w:rPr>
          <w:rFonts w:ascii="Times New Roman" w:eastAsia="Times New Roman" w:hAnsi="Times New Roman" w:cs="Times New Roman"/>
          <w:lang w:eastAsia="sk-SK"/>
        </w:rPr>
      </w:pP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vyjadrenie regionálneho úradu verejného zdravotníctva, ak ide o ľudské ostatky pred uplynutím tlecej doby,</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list o prehliadke mŕtveho a štatistické hlásenie o úmrtí,</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nájomnú zmluvu vydanú Obcou Mužla ak budú ľudské ostatky uložené na inom pohrebisku,</w:t>
      </w:r>
    </w:p>
    <w:p w:rsidR="00365B79" w:rsidRPr="00365B79" w:rsidRDefault="00365B79" w:rsidP="00365B79">
      <w:pPr>
        <w:numPr>
          <w:ilvl w:val="0"/>
          <w:numId w:val="1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identifikačné údaje prevádzkovateľa pohrebnej služby, ktorý ľudské pozostatky prevezie.</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Náklady na exhumáciu uhradí ten, kto o ňu požiadal.</w:t>
      </w:r>
    </w:p>
    <w:p w:rsidR="00365B79" w:rsidRPr="00365B79" w:rsidRDefault="00365B79" w:rsidP="00365B79">
      <w:pPr>
        <w:spacing w:after="0" w:line="240" w:lineRule="auto"/>
        <w:ind w:left="360"/>
        <w:jc w:val="both"/>
        <w:rPr>
          <w:rFonts w:ascii="Times New Roman" w:eastAsia="Times New Roman" w:hAnsi="Times New Roman" w:cs="Times New Roman"/>
          <w:lang w:eastAsia="sk-SK"/>
        </w:rPr>
      </w:pPr>
    </w:p>
    <w:p w:rsidR="00365B79" w:rsidRPr="00365B79" w:rsidRDefault="00365B79" w:rsidP="00365B79">
      <w:pPr>
        <w:numPr>
          <w:ilvl w:val="0"/>
          <w:numId w:val="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Vykonávanie exhumácie zabezpečuje prevádzkovateľ pohrebiska, a je zodpovedný za dôstojné manipulovanie s ľudskými ostatkami.</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XI.</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Spôsob vedenia evidencie pohrebiska</w:t>
      </w: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lang w:eastAsia="sk-SK"/>
        </w:rPr>
      </w:pPr>
    </w:p>
    <w:p w:rsidR="00365B79" w:rsidRPr="00365B79" w:rsidRDefault="00365B79" w:rsidP="00365B79">
      <w:pPr>
        <w:tabs>
          <w:tab w:val="num" w:pos="426"/>
        </w:tabs>
        <w:spacing w:after="0" w:line="240" w:lineRule="auto"/>
        <w:ind w:left="426"/>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Obecný úrad Mužla je povinný viesť evidenciu pohrebiska ktorá sa člení na:</w:t>
      </w:r>
    </w:p>
    <w:p w:rsidR="00365B79" w:rsidRPr="00365B79" w:rsidRDefault="00365B79" w:rsidP="00365B79">
      <w:pPr>
        <w:tabs>
          <w:tab w:val="num" w:pos="426"/>
        </w:tabs>
        <w:spacing w:after="0" w:line="240" w:lineRule="auto"/>
        <w:ind w:left="426"/>
        <w:jc w:val="both"/>
        <w:rPr>
          <w:rFonts w:ascii="Times New Roman" w:eastAsia="Times New Roman" w:hAnsi="Times New Roman" w:cs="Times New Roman"/>
          <w:lang w:eastAsia="sk-SK"/>
        </w:rPr>
      </w:pP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evidenciu hrobových miest</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evidenciu prevádzkovania pohrebiska</w:t>
      </w:r>
    </w:p>
    <w:p w:rsidR="00365B79" w:rsidRPr="00365B79" w:rsidRDefault="00365B79" w:rsidP="00365B79">
      <w:pPr>
        <w:tabs>
          <w:tab w:val="num" w:pos="426"/>
        </w:tabs>
        <w:spacing w:after="0" w:line="240" w:lineRule="auto"/>
        <w:ind w:left="786"/>
        <w:contextualSpacing/>
        <w:jc w:val="both"/>
        <w:rPr>
          <w:rFonts w:ascii="Times New Roman" w:eastAsia="Times New Roman" w:hAnsi="Times New Roman" w:cs="Times New Roman"/>
          <w:i/>
          <w:lang w:eastAsia="sk-SK"/>
        </w:rPr>
      </w:pPr>
    </w:p>
    <w:p w:rsidR="00365B79" w:rsidRPr="00365B79" w:rsidRDefault="00365B79" w:rsidP="00365B79">
      <w:pPr>
        <w:tabs>
          <w:tab w:val="num" w:pos="426"/>
        </w:tabs>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2.</w:t>
      </w:r>
      <w:r w:rsidRPr="00365B79">
        <w:rPr>
          <w:rFonts w:ascii="Times New Roman" w:eastAsia="Times New Roman" w:hAnsi="Times New Roman" w:cs="Times New Roman"/>
          <w:lang w:eastAsia="sk-SK"/>
        </w:rPr>
        <w:tab/>
        <w:t>Evidencia hrobových miest obsahuje:</w:t>
      </w:r>
    </w:p>
    <w:p w:rsidR="00365B79" w:rsidRPr="00365B79" w:rsidRDefault="00365B79" w:rsidP="00365B79">
      <w:pPr>
        <w:tabs>
          <w:tab w:val="num" w:pos="426"/>
        </w:tabs>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meno, priezvisko a dátum úmrtia osoby, ktorej ľudské ostatky sú uložené v hrobovom mieste, </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dátum uloženia ľudských pozostatkov alebo ľudských ostatkov s uvedením hrobového miesta a hĺbky pochovania,</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záznam o nebezpečnej chorobe, ak mŕtvy, ktorého ľudské pozostatky sa uložili do hrobu alebo hrobky bol nakazený nebezpečnou chorobou,</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meno, priezvisko a adresu miesta trvalého pobytu, ak je nájomcom fyzická osoba</w:t>
      </w:r>
      <w:r w:rsidRPr="00365B79">
        <w:rPr>
          <w:rFonts w:ascii="Times New Roman" w:eastAsia="Times New Roman" w:hAnsi="Times New Roman" w:cs="Times New Roman"/>
          <w:lang w:val="en-US" w:eastAsia="sk-SK"/>
        </w:rPr>
        <w:t>;</w:t>
      </w:r>
      <w:r w:rsidRPr="00365B79">
        <w:rPr>
          <w:rFonts w:ascii="Times New Roman" w:eastAsia="Times New Roman" w:hAnsi="Times New Roman" w:cs="Times New Roman"/>
          <w:lang w:eastAsia="sk-SK"/>
        </w:rPr>
        <w:t xml:space="preserve"> názov obce ak je nájomcom obec,</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dátum uzavretia zmluvy o nájme hrobového miesta a údaje o zmene nájomcu,</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údaje o vypovedaní nájomnej zmluvy a dátum jej skončenia,</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skutočnosť, či je hrob, hrobka alebo pohrebisko chránené ako národná kultúrna pamiatka alebo pamätihodnosť obce podľa osobitného predpisu alebo či ide o vojnový hrob,</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údaje o pochovaní potrateného ľudského plodu alebo predčasne odňatého ľudského plodu.</w:t>
      </w:r>
    </w:p>
    <w:p w:rsidR="00365B79" w:rsidRPr="00365B79" w:rsidRDefault="00365B79" w:rsidP="00365B79">
      <w:pPr>
        <w:tabs>
          <w:tab w:val="num" w:pos="426"/>
        </w:tabs>
        <w:spacing w:after="0" w:line="240" w:lineRule="auto"/>
        <w:ind w:left="786"/>
        <w:contextualSpacing/>
        <w:jc w:val="both"/>
        <w:rPr>
          <w:rFonts w:ascii="Times New Roman" w:eastAsia="Times New Roman" w:hAnsi="Times New Roman" w:cs="Times New Roman"/>
          <w:lang w:eastAsia="sk-SK"/>
        </w:rPr>
      </w:pPr>
    </w:p>
    <w:p w:rsidR="00365B79" w:rsidRPr="00365B79" w:rsidRDefault="00365B79" w:rsidP="00365B79">
      <w:pPr>
        <w:tabs>
          <w:tab w:val="num" w:pos="426"/>
        </w:tabs>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3.</w:t>
      </w:r>
      <w:r w:rsidRPr="00365B79">
        <w:rPr>
          <w:rFonts w:ascii="Times New Roman" w:eastAsia="Times New Roman" w:hAnsi="Times New Roman" w:cs="Times New Roman"/>
          <w:lang w:eastAsia="sk-SK"/>
        </w:rPr>
        <w:tab/>
        <w:t>Evidencia vedená Obecným úradom Mužla obsahuje:</w:t>
      </w:r>
    </w:p>
    <w:p w:rsidR="00365B79" w:rsidRPr="00365B79" w:rsidRDefault="00365B79" w:rsidP="00365B79">
      <w:pPr>
        <w:tabs>
          <w:tab w:val="num" w:pos="426"/>
        </w:tabs>
        <w:spacing w:after="0" w:line="240" w:lineRule="auto"/>
        <w:jc w:val="both"/>
        <w:rPr>
          <w:rFonts w:ascii="Times New Roman" w:eastAsia="Times New Roman" w:hAnsi="Times New Roman" w:cs="Times New Roman"/>
          <w:lang w:eastAsia="sk-SK"/>
        </w:rPr>
      </w:pP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údaje o zákaze pochovávania a dobe jeho trvania, ak sa taký zákaz vydal,</w:t>
      </w:r>
    </w:p>
    <w:p w:rsidR="00365B79" w:rsidRPr="00365B79" w:rsidRDefault="00365B79" w:rsidP="00365B79">
      <w:pPr>
        <w:numPr>
          <w:ilvl w:val="0"/>
          <w:numId w:val="17"/>
        </w:numPr>
        <w:tabs>
          <w:tab w:val="num" w:pos="426"/>
        </w:tabs>
        <w:spacing w:after="0" w:line="240" w:lineRule="auto"/>
        <w:contextualSpacing/>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údaje o zrušení pohrebiska.</w:t>
      </w:r>
    </w:p>
    <w:p w:rsidR="00365B79" w:rsidRPr="00365B79" w:rsidRDefault="00365B79" w:rsidP="00365B79">
      <w:pPr>
        <w:tabs>
          <w:tab w:val="num" w:pos="426"/>
        </w:tabs>
        <w:spacing w:after="0" w:line="240" w:lineRule="auto"/>
        <w:jc w:val="both"/>
        <w:rPr>
          <w:rFonts w:ascii="Times New Roman" w:eastAsia="Times New Roman" w:hAnsi="Times New Roman" w:cs="Times New Roman"/>
          <w:lang w:eastAsia="sk-SK"/>
        </w:rPr>
      </w:pPr>
    </w:p>
    <w:p w:rsidR="00365B79" w:rsidRPr="00365B79" w:rsidRDefault="00365B79" w:rsidP="00365B79">
      <w:pPr>
        <w:tabs>
          <w:tab w:val="num" w:pos="426"/>
        </w:tabs>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4.</w:t>
      </w:r>
      <w:r w:rsidRPr="00365B79">
        <w:rPr>
          <w:rFonts w:ascii="Times New Roman" w:eastAsia="Times New Roman" w:hAnsi="Times New Roman" w:cs="Times New Roman"/>
          <w:lang w:eastAsia="sk-SK"/>
        </w:rPr>
        <w:tab/>
        <w:t>Evidencia hrobových miest sa vedenie elektronicky a graficky na Obecnom úrade v Mužle.</w:t>
      </w:r>
    </w:p>
    <w:p w:rsidR="00365B79" w:rsidRPr="00365B79" w:rsidRDefault="00365B79" w:rsidP="00365B79">
      <w:pPr>
        <w:tabs>
          <w:tab w:val="num" w:pos="426"/>
        </w:tabs>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i/>
          <w:lang w:eastAsia="sk-SK"/>
        </w:rPr>
        <w:t xml:space="preserve">      </w:t>
      </w:r>
    </w:p>
    <w:p w:rsidR="00365B79" w:rsidRPr="00365B79" w:rsidRDefault="00365B79" w:rsidP="00365B79">
      <w:pPr>
        <w:tabs>
          <w:tab w:val="num" w:pos="426"/>
        </w:tabs>
        <w:spacing w:after="0" w:line="240" w:lineRule="auto"/>
        <w:jc w:val="center"/>
        <w:rPr>
          <w:rFonts w:ascii="Times New Roman" w:eastAsia="Times New Roman" w:hAnsi="Times New Roman" w:cs="Times New Roman"/>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XII.</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Spôsob nakladania s odpadmi podľa osobitného predpisu</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Nájomníci hrobového miesta a návštevníci pohrebiska ukladajú odpad z hrobového miesta do     zberných nádob na to určených na pohrebisku.</w:t>
      </w:r>
    </w:p>
    <w:p w:rsidR="00365B79" w:rsidRPr="00365B79" w:rsidRDefault="00365B79" w:rsidP="00365B79">
      <w:pPr>
        <w:spacing w:after="0" w:line="240" w:lineRule="auto"/>
        <w:ind w:left="360"/>
        <w:jc w:val="both"/>
        <w:rPr>
          <w:rFonts w:ascii="Times New Roman" w:eastAsia="Times New Roman" w:hAnsi="Times New Roman" w:cs="Times New Roman"/>
          <w:lang w:eastAsia="sk-SK"/>
        </w:rPr>
      </w:pPr>
    </w:p>
    <w:p w:rsidR="00365B79" w:rsidRPr="00365B79" w:rsidRDefault="00365B79" w:rsidP="00365B79">
      <w:pPr>
        <w:numPr>
          <w:ilvl w:val="0"/>
          <w:numId w:val="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Na pohrebisku vznikajú tieto druhy odpadu:</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1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Odpad rastlinného pôvodu: suché kvety vo vázach i voľne položené, suché kvety v kvetináčoch, pokosená tráva, lístie, odlomené suché konáre a pod.</w:t>
      </w:r>
    </w:p>
    <w:p w:rsidR="00365B79" w:rsidRPr="00365B79" w:rsidRDefault="00365B79" w:rsidP="00365B79">
      <w:pPr>
        <w:numPr>
          <w:ilvl w:val="0"/>
          <w:numId w:val="18"/>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Tuhý odpad: obaly  a tašky plastové, kvetináče plastové, kahance sklenené, kahance plastové, stavebný odpad, plastové urny, kovový odpad a pod.</w:t>
      </w:r>
    </w:p>
    <w:p w:rsidR="00365B79" w:rsidRPr="00365B79" w:rsidRDefault="00365B79" w:rsidP="00365B79">
      <w:pPr>
        <w:numPr>
          <w:ilvl w:val="0"/>
          <w:numId w:val="5"/>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Prevádzkovateľ nakladá s odpadmi, ktoré vznikajú v súvislosti s prevádzkou a údržbou pohrebiska nasledovným spôsobom:</w:t>
      </w:r>
    </w:p>
    <w:p w:rsidR="00365B79" w:rsidRPr="00365B79" w:rsidRDefault="00365B79" w:rsidP="00365B79">
      <w:pPr>
        <w:numPr>
          <w:ilvl w:val="0"/>
          <w:numId w:val="19"/>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odpad rastlinného pôvodu je odvážaný na kompostovanie</w:t>
      </w:r>
    </w:p>
    <w:p w:rsidR="00365B79" w:rsidRPr="00365B79" w:rsidRDefault="00365B79" w:rsidP="00365B79">
      <w:pPr>
        <w:numPr>
          <w:ilvl w:val="0"/>
          <w:numId w:val="19"/>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tuhý odpad je priebežne sústreďovaný v kontajneroch a nádobách na to určených a priebežne odvážaný. </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t>XIII.</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Podmienky vstupu prevádzkovateľa pohrebnej služby na pohrebisko</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6"/>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Prevádzkovateľ pohrebiska je povinný  umožniť iným pohrebným službám vstup do Domu smútku a pohrebiska, podľa zákona o pohrebníctve, a umožniť vykonanie smútočného obradu v súlade s prevádzkovým poriadkom.</w:t>
      </w:r>
    </w:p>
    <w:p w:rsidR="00365B79" w:rsidRPr="00365B79" w:rsidRDefault="00365B79" w:rsidP="00365B79">
      <w:pPr>
        <w:spacing w:after="0" w:line="240" w:lineRule="auto"/>
        <w:ind w:left="360"/>
        <w:jc w:val="both"/>
        <w:rPr>
          <w:rFonts w:ascii="Times New Roman" w:eastAsia="Times New Roman" w:hAnsi="Times New Roman" w:cs="Times New Roman"/>
          <w:lang w:eastAsia="sk-SK"/>
        </w:rPr>
      </w:pPr>
    </w:p>
    <w:p w:rsidR="00365B79" w:rsidRPr="00365B79" w:rsidRDefault="00365B79" w:rsidP="00365B79">
      <w:pPr>
        <w:numPr>
          <w:ilvl w:val="0"/>
          <w:numId w:val="6"/>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Prevádzkovateľ pohrebiska je zodpovedný za: výkop hrobu a jeho zasypanie, za bezpečné otvorenie a uzatvorenie hrobu, alebo hrobky a za poškodenie hrobového príslušenstva pri vykonaní svojej činnosti.</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6"/>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Pohrebné služby sú povinné dodržiavať ustanovenia tohto prevádzkového poriadku, svoju činnosť vykonávať v zmysle platných zákonov, objednávať si prácu pohrebiska výkopové práce, prípadne vykonať výkopové práce so súhlasom správcu pohrebiska a za jeho podmienok.</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6"/>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Obstarávateľ pohrebu, alebo prevádzkovateľ pohrebnej služby je povinný oznámiť prevádzkovateľovi cintorína čas a dátum smútočného obradu, najneskôr 24 hodín pred plánovaným smútočným obradom.</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6"/>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Prevádzkovateľ cintorína si vyhradzuje právo upraviť dátum a čas pohrebu v prípade už rezervovaného termínu (alebo iných odôvodnených skutočností).</w:t>
      </w: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keepNext/>
        <w:spacing w:after="0" w:line="240" w:lineRule="auto"/>
        <w:jc w:val="center"/>
        <w:outlineLvl w:val="0"/>
        <w:rPr>
          <w:rFonts w:ascii="Times New Roman" w:eastAsia="Times New Roman" w:hAnsi="Times New Roman" w:cs="Times New Roman"/>
          <w:b/>
          <w:bCs/>
          <w:lang w:eastAsia="sk-SK"/>
        </w:rPr>
      </w:pPr>
      <w:r w:rsidRPr="00365B79">
        <w:rPr>
          <w:rFonts w:ascii="Times New Roman" w:eastAsia="Times New Roman" w:hAnsi="Times New Roman" w:cs="Times New Roman"/>
          <w:b/>
          <w:bCs/>
          <w:lang w:eastAsia="sk-SK"/>
        </w:rPr>
        <w:lastRenderedPageBreak/>
        <w:t>XIV.</w:t>
      </w: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Spoločné ustanovenia</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numPr>
          <w:ilvl w:val="0"/>
          <w:numId w:val="7"/>
        </w:numPr>
        <w:spacing w:after="0" w:line="240" w:lineRule="auto"/>
        <w:jc w:val="both"/>
        <w:rPr>
          <w:rFonts w:ascii="Times New Roman" w:eastAsia="Times New Roman" w:hAnsi="Times New Roman" w:cs="Times New Roman"/>
          <w:b/>
          <w:lang w:eastAsia="sk-SK"/>
        </w:rPr>
      </w:pPr>
      <w:r w:rsidRPr="00365B79">
        <w:rPr>
          <w:rFonts w:ascii="Times New Roman" w:eastAsia="Times New Roman" w:hAnsi="Times New Roman" w:cs="Times New Roman"/>
          <w:lang w:eastAsia="sk-SK"/>
        </w:rPr>
        <w:t>Tento prevádzkový poriadok je záväzný pre Obec Mužla, správcu pohrebiska, pre nájomcov hrobových miest, pre všetkých návštevníkov pohrebiska, pre osoby vykonávajúce údržbárske a kamenárske práce na pohrebisku, pre pohrebné služby aj pre účastníkov pohrebu.</w:t>
      </w:r>
    </w:p>
    <w:p w:rsidR="00365B79" w:rsidRPr="00365B79" w:rsidRDefault="00365B79" w:rsidP="00365B79">
      <w:pPr>
        <w:spacing w:after="0" w:line="240" w:lineRule="auto"/>
        <w:ind w:left="360"/>
        <w:jc w:val="both"/>
        <w:rPr>
          <w:rFonts w:ascii="Times New Roman" w:eastAsia="Times New Roman" w:hAnsi="Times New Roman" w:cs="Times New Roman"/>
          <w:b/>
          <w:lang w:eastAsia="sk-SK"/>
        </w:rPr>
      </w:pPr>
    </w:p>
    <w:p w:rsidR="00365B79" w:rsidRPr="00365B79" w:rsidRDefault="00365B79" w:rsidP="00365B79">
      <w:pPr>
        <w:numPr>
          <w:ilvl w:val="0"/>
          <w:numId w:val="7"/>
        </w:numPr>
        <w:spacing w:after="0" w:line="240" w:lineRule="auto"/>
        <w:jc w:val="both"/>
        <w:rPr>
          <w:rFonts w:ascii="Times New Roman" w:eastAsia="Times New Roman" w:hAnsi="Times New Roman" w:cs="Times New Roman"/>
          <w:b/>
          <w:lang w:eastAsia="sk-SK"/>
        </w:rPr>
      </w:pPr>
      <w:r w:rsidRPr="00365B79">
        <w:rPr>
          <w:rFonts w:ascii="Times New Roman" w:eastAsia="Times New Roman" w:hAnsi="Times New Roman" w:cs="Times New Roman"/>
          <w:lang w:eastAsia="sk-SK"/>
        </w:rPr>
        <w:t xml:space="preserve">Vo veciach, ktoré tento prevádzkový poriadok neupravuje, platia ustanovenia zákona č. 131/2010 </w:t>
      </w:r>
      <w:proofErr w:type="spellStart"/>
      <w:r w:rsidRPr="00365B79">
        <w:rPr>
          <w:rFonts w:ascii="Times New Roman" w:eastAsia="Times New Roman" w:hAnsi="Times New Roman" w:cs="Times New Roman"/>
          <w:lang w:eastAsia="sk-SK"/>
        </w:rPr>
        <w:t>Z.z</w:t>
      </w:r>
      <w:proofErr w:type="spellEnd"/>
      <w:r w:rsidRPr="00365B79">
        <w:rPr>
          <w:rFonts w:ascii="Times New Roman" w:eastAsia="Times New Roman" w:hAnsi="Times New Roman" w:cs="Times New Roman"/>
          <w:lang w:eastAsia="sk-SK"/>
        </w:rPr>
        <w:t xml:space="preserve">. o pohrebníctve, nov. 398/2019 </w:t>
      </w:r>
      <w:proofErr w:type="spellStart"/>
      <w:r w:rsidRPr="00365B79">
        <w:rPr>
          <w:rFonts w:ascii="Times New Roman" w:eastAsia="Times New Roman" w:hAnsi="Times New Roman" w:cs="Times New Roman"/>
          <w:lang w:eastAsia="sk-SK"/>
        </w:rPr>
        <w:t>Z.z</w:t>
      </w:r>
      <w:proofErr w:type="spellEnd"/>
      <w:r w:rsidRPr="00365B79">
        <w:rPr>
          <w:rFonts w:ascii="Times New Roman" w:eastAsia="Times New Roman" w:hAnsi="Times New Roman" w:cs="Times New Roman"/>
          <w:lang w:eastAsia="sk-SK"/>
        </w:rPr>
        <w:t>.</w:t>
      </w:r>
    </w:p>
    <w:p w:rsidR="00365B79" w:rsidRPr="00365B79" w:rsidRDefault="00365B79" w:rsidP="00365B79">
      <w:pPr>
        <w:spacing w:after="0" w:line="240" w:lineRule="auto"/>
        <w:ind w:left="720"/>
        <w:contextualSpacing/>
        <w:rPr>
          <w:rFonts w:ascii="Times New Roman" w:eastAsia="Times New Roman" w:hAnsi="Times New Roman" w:cs="Times New Roman"/>
          <w:b/>
          <w:lang w:eastAsia="sk-SK"/>
        </w:rPr>
      </w:pPr>
    </w:p>
    <w:p w:rsidR="00365B79" w:rsidRPr="00365B79" w:rsidRDefault="00365B79" w:rsidP="00365B79">
      <w:pPr>
        <w:numPr>
          <w:ilvl w:val="0"/>
          <w:numId w:val="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Dohľad nad dodržiavaním a kontrolou dodržiavania prevádzkového poriadku vykonávajú Obec Mužla poslanci obecného zastupiteľstva, poverený zamestnanci obecného úradu, správca pohrebiska a regionálny úrad verejného zdravotníctva v Nitre.</w:t>
      </w:r>
    </w:p>
    <w:p w:rsidR="00365B79" w:rsidRPr="00365B79" w:rsidRDefault="00365B79" w:rsidP="00365B79">
      <w:pPr>
        <w:spacing w:after="0" w:line="240" w:lineRule="auto"/>
        <w:ind w:left="720"/>
        <w:contextualSpacing/>
        <w:rPr>
          <w:rFonts w:ascii="Times New Roman" w:eastAsia="Times New Roman" w:hAnsi="Times New Roman" w:cs="Times New Roman"/>
          <w:lang w:eastAsia="sk-SK"/>
        </w:rPr>
      </w:pPr>
    </w:p>
    <w:p w:rsidR="00365B79" w:rsidRPr="00365B79" w:rsidRDefault="00365B79" w:rsidP="00365B79">
      <w:pPr>
        <w:numPr>
          <w:ilvl w:val="0"/>
          <w:numId w:val="7"/>
        </w:numPr>
        <w:spacing w:after="0" w:line="240" w:lineRule="auto"/>
        <w:jc w:val="both"/>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Tento prevádzkový poriadok pohrebiska Obce Mužla nadobúda účinnosť dňa 01. 04.2020</w:t>
      </w: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Správca cintorína:                                                                                    Obec Mužla:</w:t>
      </w: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        </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Ing. Róbert </w:t>
      </w:r>
      <w:proofErr w:type="spellStart"/>
      <w:r w:rsidRPr="00365B79">
        <w:rPr>
          <w:rFonts w:ascii="Times New Roman" w:eastAsia="Times New Roman" w:hAnsi="Times New Roman" w:cs="Times New Roman"/>
          <w:lang w:eastAsia="sk-SK"/>
        </w:rPr>
        <w:t>Dobsony</w:t>
      </w:r>
      <w:proofErr w:type="spellEnd"/>
      <w:r w:rsidRPr="00365B79">
        <w:rPr>
          <w:rFonts w:ascii="Times New Roman" w:eastAsia="Times New Roman" w:hAnsi="Times New Roman" w:cs="Times New Roman"/>
          <w:lang w:eastAsia="sk-SK"/>
        </w:rPr>
        <w:t xml:space="preserve">                                                                         Ing. Iván Farkas - starosta</w:t>
      </w:r>
    </w:p>
    <w:p w:rsidR="00365B79" w:rsidRPr="00365B79" w:rsidRDefault="00365B79" w:rsidP="00365B79">
      <w:pPr>
        <w:spacing w:after="0" w:line="240" w:lineRule="auto"/>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                                       </w:t>
      </w: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ind w:left="4248"/>
        <w:jc w:val="center"/>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 xml:space="preserve">Príloha č. 1  </w:t>
      </w:r>
    </w:p>
    <w:p w:rsidR="00365B79" w:rsidRPr="00365B79" w:rsidRDefault="00365B79" w:rsidP="00365B79">
      <w:pPr>
        <w:spacing w:after="0" w:line="240" w:lineRule="auto"/>
        <w:jc w:val="center"/>
        <w:rPr>
          <w:rFonts w:ascii="Times New Roman" w:eastAsia="Times New Roman" w:hAnsi="Times New Roman" w:cs="Times New Roman"/>
          <w:b/>
          <w:lang w:eastAsia="sk-SK"/>
        </w:rPr>
      </w:pPr>
    </w:p>
    <w:p w:rsidR="00365B79" w:rsidRPr="00365B79" w:rsidRDefault="00365B79" w:rsidP="00365B79">
      <w:pPr>
        <w:spacing w:after="0" w:line="240" w:lineRule="auto"/>
        <w:jc w:val="center"/>
        <w:rPr>
          <w:rFonts w:ascii="Times New Roman" w:eastAsia="Times New Roman" w:hAnsi="Times New Roman" w:cs="Times New Roman"/>
          <w:b/>
          <w:lang w:eastAsia="sk-SK"/>
        </w:rPr>
      </w:pPr>
      <w:r w:rsidRPr="00365B79">
        <w:rPr>
          <w:rFonts w:ascii="Times New Roman" w:eastAsia="MS Mincho" w:hAnsi="Times New Roman" w:cs="Times New Roman"/>
          <w:b/>
          <w:lang w:eastAsia="sk-SK"/>
        </w:rPr>
        <w:t>o správe a prevádzkovaní pohrebiska na území Obce Mužla</w:t>
      </w: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spacing w:after="0" w:line="240" w:lineRule="auto"/>
        <w:jc w:val="both"/>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b/>
          <w:lang w:eastAsia="sk-SK"/>
        </w:rPr>
      </w:pPr>
      <w:r w:rsidRPr="00365B79">
        <w:rPr>
          <w:rFonts w:ascii="Times New Roman" w:eastAsia="Times New Roman" w:hAnsi="Times New Roman" w:cs="Times New Roman"/>
          <w:b/>
          <w:lang w:eastAsia="sk-SK"/>
        </w:rPr>
        <w:t>Výška  poplatkov za jednotlivé cintorínske úkony:</w:t>
      </w:r>
    </w:p>
    <w:p w:rsidR="00365B79" w:rsidRPr="00365B79" w:rsidRDefault="00365B79" w:rsidP="00365B79">
      <w:pPr>
        <w:spacing w:after="0" w:line="240" w:lineRule="auto"/>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r w:rsidRPr="00365B79">
        <w:rPr>
          <w:rFonts w:ascii="Times New Roman" w:eastAsia="Times New Roman" w:hAnsi="Times New Roman" w:cs="Times New Roman"/>
          <w:b/>
          <w:bCs/>
          <w:lang w:eastAsia="sk-SK"/>
        </w:rPr>
        <w:t>Prenájom hrobového miesta na  10 rokov:</w:t>
      </w:r>
      <w:r w:rsidRPr="00365B79">
        <w:rPr>
          <w:rFonts w:ascii="Times New Roman" w:eastAsia="Times New Roman" w:hAnsi="Times New Roman" w:cs="Times New Roman"/>
          <w:bCs/>
          <w:lang w:eastAsia="sk-SK"/>
        </w:rPr>
        <w:t xml:space="preserve"> </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Prenájom za nové hrobové miesto na 10 rokov:</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Jednohrob</w:t>
      </w:r>
      <w:proofErr w:type="spellEnd"/>
      <w:r w:rsidRPr="00365B79">
        <w:rPr>
          <w:rFonts w:ascii="Times New Roman" w:eastAsia="Times New Roman" w:hAnsi="Times New Roman" w:cs="Times New Roman"/>
          <w:bCs/>
          <w:lang w:eastAsia="sk-SK"/>
        </w:rPr>
        <w:t xml:space="preserve">                                          30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Dvojhrob</w:t>
      </w:r>
      <w:proofErr w:type="spellEnd"/>
      <w:r w:rsidRPr="00365B79">
        <w:rPr>
          <w:rFonts w:ascii="Times New Roman" w:eastAsia="Times New Roman" w:hAnsi="Times New Roman" w:cs="Times New Roman"/>
          <w:bCs/>
          <w:lang w:eastAsia="sk-SK"/>
        </w:rPr>
        <w:t xml:space="preserve">                                           50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Trojhrob</w:t>
      </w:r>
      <w:proofErr w:type="spellEnd"/>
      <w:r w:rsidRPr="00365B79">
        <w:rPr>
          <w:rFonts w:ascii="Times New Roman" w:eastAsia="Times New Roman" w:hAnsi="Times New Roman" w:cs="Times New Roman"/>
          <w:bCs/>
          <w:lang w:eastAsia="sk-SK"/>
        </w:rPr>
        <w:t xml:space="preserve">                                            70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Štvorhrob</w:t>
      </w:r>
      <w:proofErr w:type="spellEnd"/>
      <w:r w:rsidRPr="00365B79">
        <w:rPr>
          <w:rFonts w:ascii="Times New Roman" w:eastAsia="Times New Roman" w:hAnsi="Times New Roman" w:cs="Times New Roman"/>
          <w:bCs/>
          <w:lang w:eastAsia="sk-SK"/>
        </w:rPr>
        <w:t xml:space="preserve">                                          90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Hrobka                                              40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Detský hrob do 6 rokov                    15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Predĺženie nájmu na ďalších 10 rokov:</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Jednohrob</w:t>
      </w:r>
      <w:proofErr w:type="spellEnd"/>
      <w:r w:rsidRPr="00365B79">
        <w:rPr>
          <w:rFonts w:ascii="Times New Roman" w:eastAsia="Times New Roman" w:hAnsi="Times New Roman" w:cs="Times New Roman"/>
          <w:bCs/>
          <w:lang w:eastAsia="sk-SK"/>
        </w:rPr>
        <w:t xml:space="preserve">                                          10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Dvojhrob</w:t>
      </w:r>
      <w:proofErr w:type="spellEnd"/>
      <w:r w:rsidRPr="00365B79">
        <w:rPr>
          <w:rFonts w:ascii="Times New Roman" w:eastAsia="Times New Roman" w:hAnsi="Times New Roman" w:cs="Times New Roman"/>
          <w:bCs/>
          <w:lang w:eastAsia="sk-SK"/>
        </w:rPr>
        <w:t xml:space="preserve">                                           15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Trojhrob</w:t>
      </w:r>
      <w:proofErr w:type="spellEnd"/>
      <w:r w:rsidRPr="00365B79">
        <w:rPr>
          <w:rFonts w:ascii="Times New Roman" w:eastAsia="Times New Roman" w:hAnsi="Times New Roman" w:cs="Times New Roman"/>
          <w:bCs/>
          <w:lang w:eastAsia="sk-SK"/>
        </w:rPr>
        <w:t xml:space="preserve">                                            25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roofErr w:type="spellStart"/>
      <w:r w:rsidRPr="00365B79">
        <w:rPr>
          <w:rFonts w:ascii="Times New Roman" w:eastAsia="Times New Roman" w:hAnsi="Times New Roman" w:cs="Times New Roman"/>
          <w:bCs/>
          <w:lang w:eastAsia="sk-SK"/>
        </w:rPr>
        <w:t>Štvorhrob</w:t>
      </w:r>
      <w:proofErr w:type="spellEnd"/>
      <w:r w:rsidRPr="00365B79">
        <w:rPr>
          <w:rFonts w:ascii="Times New Roman" w:eastAsia="Times New Roman" w:hAnsi="Times New Roman" w:cs="Times New Roman"/>
          <w:bCs/>
          <w:lang w:eastAsia="sk-SK"/>
        </w:rPr>
        <w:t xml:space="preserve">                                          30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Hrobka                                              15 euro</w:t>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i/>
          <w:iCs/>
          <w:u w:val="single"/>
          <w:lang w:eastAsia="sk-SK"/>
        </w:rPr>
      </w:pPr>
      <w:r w:rsidRPr="00365B79">
        <w:rPr>
          <w:rFonts w:ascii="Times New Roman" w:eastAsia="Times New Roman" w:hAnsi="Times New Roman" w:cs="Times New Roman"/>
          <w:bCs/>
          <w:lang w:eastAsia="sk-SK"/>
        </w:rPr>
        <w:t>Detský hrob do 6 rokov                      5 euro</w:t>
      </w:r>
      <w:r w:rsidRPr="00365B79">
        <w:rPr>
          <w:rFonts w:ascii="Times New Roman" w:eastAsia="Times New Roman" w:hAnsi="Times New Roman" w:cs="Times New Roman"/>
          <w:bCs/>
          <w:lang w:eastAsia="sk-SK"/>
        </w:rPr>
        <w:tab/>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p>
    <w:p w:rsidR="00365B79" w:rsidRPr="00365B79" w:rsidRDefault="00365B79" w:rsidP="00365B79">
      <w:pPr>
        <w:keepNext/>
        <w:tabs>
          <w:tab w:val="left" w:pos="7655"/>
        </w:tabs>
        <w:spacing w:after="0" w:line="240" w:lineRule="auto"/>
        <w:ind w:left="360"/>
        <w:jc w:val="both"/>
        <w:outlineLvl w:val="5"/>
        <w:rPr>
          <w:rFonts w:ascii="Times New Roman" w:eastAsia="Times New Roman" w:hAnsi="Times New Roman" w:cs="Times New Roman"/>
          <w:bCs/>
          <w:lang w:eastAsia="sk-SK"/>
        </w:rPr>
      </w:pPr>
      <w:r w:rsidRPr="00365B79">
        <w:rPr>
          <w:rFonts w:ascii="Times New Roman" w:eastAsia="Times New Roman" w:hAnsi="Times New Roman" w:cs="Times New Roman"/>
          <w:b/>
          <w:bCs/>
          <w:lang w:eastAsia="sk-SK"/>
        </w:rPr>
        <w:t xml:space="preserve">            </w:t>
      </w:r>
      <w:r w:rsidRPr="00365B79">
        <w:rPr>
          <w:rFonts w:ascii="Times New Roman" w:eastAsia="Times New Roman" w:hAnsi="Times New Roman" w:cs="Times New Roman"/>
          <w:b/>
          <w:bCs/>
          <w:lang w:eastAsia="sk-SK"/>
        </w:rPr>
        <w:tab/>
      </w:r>
    </w:p>
    <w:p w:rsidR="00365B79" w:rsidRPr="00365B79" w:rsidRDefault="00365B79" w:rsidP="00365B79">
      <w:pPr>
        <w:tabs>
          <w:tab w:val="left" w:pos="7655"/>
        </w:tabs>
        <w:spacing w:after="0" w:line="240" w:lineRule="auto"/>
        <w:ind w:left="360"/>
        <w:jc w:val="both"/>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Poplatok za použitie chladiaceho boxu:</w:t>
      </w:r>
      <w:r w:rsidRPr="00365B79">
        <w:rPr>
          <w:rFonts w:ascii="Times New Roman" w:eastAsia="Times New Roman" w:hAnsi="Times New Roman" w:cs="Times New Roman"/>
          <w:lang w:eastAsia="sk-SK"/>
        </w:rPr>
        <w:t xml:space="preserve">          10 euro</w:t>
      </w:r>
      <w:r w:rsidRPr="00365B79">
        <w:rPr>
          <w:rFonts w:ascii="Times New Roman" w:eastAsia="Times New Roman" w:hAnsi="Times New Roman" w:cs="Times New Roman"/>
          <w:bCs/>
          <w:lang w:eastAsia="sk-SK"/>
        </w:rPr>
        <w:t xml:space="preserve"> / pohreb</w:t>
      </w: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ab/>
      </w: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Schválené v obecnom zastupiteľstve dňa  </w:t>
      </w:r>
      <w:r w:rsidRPr="00365B79">
        <w:rPr>
          <w:rFonts w:ascii="Times New Roman" w:eastAsia="Times New Roman" w:hAnsi="Times New Roman" w:cs="Times New Roman"/>
          <w:bCs/>
          <w:lang w:eastAsia="sk-SK"/>
        </w:rPr>
        <w:t>05.02.2020</w:t>
      </w: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 xml:space="preserve">Cenník nadobúda účinnosť dňom  </w:t>
      </w:r>
      <w:r w:rsidRPr="00365B79">
        <w:rPr>
          <w:rFonts w:ascii="Times New Roman" w:eastAsia="Times New Roman" w:hAnsi="Times New Roman" w:cs="Times New Roman"/>
          <w:bCs/>
          <w:lang w:eastAsia="sk-SK"/>
        </w:rPr>
        <w:t>01.04.2020</w:t>
      </w: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spacing w:after="0" w:line="240" w:lineRule="auto"/>
        <w:ind w:left="4248"/>
        <w:jc w:val="center"/>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w:t>
      </w:r>
    </w:p>
    <w:p w:rsidR="00365B79" w:rsidRPr="00365B79" w:rsidRDefault="00365B79" w:rsidP="00365B79">
      <w:pPr>
        <w:spacing w:after="0" w:line="240" w:lineRule="auto"/>
        <w:ind w:left="4248"/>
        <w:jc w:val="center"/>
        <w:rPr>
          <w:rFonts w:ascii="Times New Roman" w:eastAsia="Times New Roman" w:hAnsi="Times New Roman" w:cs="Times New Roman"/>
          <w:bCs/>
          <w:lang w:eastAsia="sk-SK"/>
        </w:rPr>
      </w:pPr>
      <w:r w:rsidRPr="00365B79">
        <w:rPr>
          <w:rFonts w:ascii="Times New Roman" w:eastAsia="Times New Roman" w:hAnsi="Times New Roman" w:cs="Times New Roman"/>
          <w:bCs/>
          <w:lang w:eastAsia="sk-SK"/>
        </w:rPr>
        <w:t>Ing. Iván Farkas</w:t>
      </w:r>
    </w:p>
    <w:p w:rsidR="00365B79" w:rsidRPr="00365B79" w:rsidRDefault="00365B79" w:rsidP="00365B79">
      <w:pPr>
        <w:spacing w:after="0" w:line="240" w:lineRule="auto"/>
        <w:ind w:left="4248"/>
        <w:jc w:val="center"/>
        <w:rPr>
          <w:rFonts w:ascii="Times New Roman" w:eastAsia="Times New Roman" w:hAnsi="Times New Roman" w:cs="Times New Roman"/>
          <w:lang w:eastAsia="sk-SK"/>
        </w:rPr>
      </w:pPr>
      <w:r w:rsidRPr="00365B79">
        <w:rPr>
          <w:rFonts w:ascii="Times New Roman" w:eastAsia="Times New Roman" w:hAnsi="Times New Roman" w:cs="Times New Roman"/>
          <w:lang w:eastAsia="sk-SK"/>
        </w:rPr>
        <w:t>starosta obce</w:t>
      </w:r>
    </w:p>
    <w:p w:rsidR="00365B79" w:rsidRPr="00365B79" w:rsidRDefault="00365B79" w:rsidP="00365B79">
      <w:pPr>
        <w:spacing w:after="0" w:line="240" w:lineRule="auto"/>
        <w:ind w:left="4248"/>
        <w:jc w:val="center"/>
        <w:rPr>
          <w:rFonts w:ascii="Times New Roman" w:eastAsia="Times New Roman" w:hAnsi="Times New Roman" w:cs="Times New Roman"/>
          <w:lang w:eastAsia="sk-SK"/>
        </w:rPr>
      </w:pPr>
    </w:p>
    <w:p w:rsidR="00365B79" w:rsidRPr="00365B79" w:rsidRDefault="00365B79" w:rsidP="00365B79">
      <w:pPr>
        <w:tabs>
          <w:tab w:val="left" w:pos="7655"/>
        </w:tabs>
        <w:spacing w:after="0" w:line="240" w:lineRule="auto"/>
        <w:ind w:left="360"/>
        <w:rPr>
          <w:rFonts w:ascii="Times New Roman" w:eastAsia="Times New Roman" w:hAnsi="Times New Roman" w:cs="Times New Roman"/>
          <w:lang w:eastAsia="sk-SK"/>
        </w:rPr>
      </w:pPr>
    </w:p>
    <w:p w:rsidR="00365B79" w:rsidRPr="00365B79" w:rsidRDefault="00365B79" w:rsidP="00365B79">
      <w:pPr>
        <w:spacing w:after="0" w:line="240" w:lineRule="auto"/>
        <w:rPr>
          <w:rFonts w:ascii="Times New Roman" w:eastAsia="Times New Roman" w:hAnsi="Times New Roman" w:cs="Times New Roman"/>
          <w:sz w:val="20"/>
          <w:szCs w:val="20"/>
          <w:lang w:eastAsia="sk-SK"/>
        </w:rPr>
      </w:pPr>
    </w:p>
    <w:p w:rsidR="00F71FB6" w:rsidRDefault="00F71FB6">
      <w:bookmarkStart w:id="0" w:name="_GoBack"/>
      <w:bookmarkEnd w:id="0"/>
    </w:p>
    <w:sectPr w:rsidR="00F71FB6" w:rsidSect="00E84A51">
      <w:pgSz w:w="11906"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3517"/>
    <w:multiLevelType w:val="hybridMultilevel"/>
    <w:tmpl w:val="0EF40C4A"/>
    <w:lvl w:ilvl="0" w:tplc="B47C9A7A">
      <w:start w:val="1"/>
      <w:numFmt w:val="lowerLetter"/>
      <w:lvlText w:val="%1)"/>
      <w:lvlJc w:val="left"/>
      <w:pPr>
        <w:tabs>
          <w:tab w:val="num" w:pos="907"/>
        </w:tabs>
        <w:ind w:left="907" w:hanging="453"/>
      </w:pPr>
      <w:rPr>
        <w:rFonts w:hint="default"/>
      </w:rPr>
    </w:lvl>
    <w:lvl w:ilvl="1" w:tplc="D834DC64">
      <w:start w:val="1"/>
      <w:numFmt w:val="decimal"/>
      <w:lvlText w:val="%2."/>
      <w:lvlJc w:val="left"/>
      <w:pPr>
        <w:tabs>
          <w:tab w:val="num" w:pos="1788"/>
        </w:tabs>
        <w:ind w:left="1788" w:hanging="360"/>
      </w:pPr>
      <w:rPr>
        <w:rFonts w:hint="default"/>
      </w:r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15:restartNumberingAfterBreak="0">
    <w:nsid w:val="0380766E"/>
    <w:multiLevelType w:val="hybridMultilevel"/>
    <w:tmpl w:val="417ED424"/>
    <w:lvl w:ilvl="0" w:tplc="24E4B6E6">
      <w:start w:val="8"/>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B1D778A"/>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B532C1A"/>
    <w:multiLevelType w:val="hybridMultilevel"/>
    <w:tmpl w:val="CC487E6E"/>
    <w:lvl w:ilvl="0" w:tplc="8E749000">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 w15:restartNumberingAfterBreak="0">
    <w:nsid w:val="0BDD578F"/>
    <w:multiLevelType w:val="hybridMultilevel"/>
    <w:tmpl w:val="69EC1C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96795B"/>
    <w:multiLevelType w:val="hybridMultilevel"/>
    <w:tmpl w:val="653AF2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07C4E"/>
    <w:multiLevelType w:val="singleLevel"/>
    <w:tmpl w:val="242C2398"/>
    <w:lvl w:ilvl="0">
      <w:start w:val="1"/>
      <w:numFmt w:val="decimal"/>
      <w:lvlText w:val="%1."/>
      <w:lvlJc w:val="left"/>
      <w:pPr>
        <w:tabs>
          <w:tab w:val="num" w:pos="360"/>
        </w:tabs>
        <w:ind w:left="360" w:hanging="360"/>
      </w:pPr>
      <w:rPr>
        <w:b w:val="0"/>
      </w:rPr>
    </w:lvl>
  </w:abstractNum>
  <w:abstractNum w:abstractNumId="7" w15:restartNumberingAfterBreak="0">
    <w:nsid w:val="1AEE4B14"/>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FD5756B"/>
    <w:multiLevelType w:val="singleLevel"/>
    <w:tmpl w:val="0405000F"/>
    <w:lvl w:ilvl="0">
      <w:start w:val="1"/>
      <w:numFmt w:val="decimal"/>
      <w:lvlText w:val="%1."/>
      <w:lvlJc w:val="left"/>
      <w:pPr>
        <w:tabs>
          <w:tab w:val="num" w:pos="360"/>
        </w:tabs>
        <w:ind w:left="360" w:hanging="360"/>
      </w:pPr>
    </w:lvl>
  </w:abstractNum>
  <w:abstractNum w:abstractNumId="9" w15:restartNumberingAfterBreak="0">
    <w:nsid w:val="29AC6BD6"/>
    <w:multiLevelType w:val="multilevel"/>
    <w:tmpl w:val="EFC4B20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6F6BB9"/>
    <w:multiLevelType w:val="hybridMultilevel"/>
    <w:tmpl w:val="6FDA8C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D82132"/>
    <w:multiLevelType w:val="hybridMultilevel"/>
    <w:tmpl w:val="DFB6C6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3943A47"/>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44B9301D"/>
    <w:multiLevelType w:val="singleLevel"/>
    <w:tmpl w:val="0405000F"/>
    <w:lvl w:ilvl="0">
      <w:start w:val="1"/>
      <w:numFmt w:val="decimal"/>
      <w:lvlText w:val="%1."/>
      <w:lvlJc w:val="left"/>
      <w:pPr>
        <w:tabs>
          <w:tab w:val="num" w:pos="360"/>
        </w:tabs>
        <w:ind w:left="360" w:hanging="360"/>
      </w:pPr>
    </w:lvl>
  </w:abstractNum>
  <w:abstractNum w:abstractNumId="14" w15:restartNumberingAfterBreak="0">
    <w:nsid w:val="4CEC45DD"/>
    <w:multiLevelType w:val="hybridMultilevel"/>
    <w:tmpl w:val="DFD22F5E"/>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4F5A64D0"/>
    <w:multiLevelType w:val="hybridMultilevel"/>
    <w:tmpl w:val="103E69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5876A2"/>
    <w:multiLevelType w:val="hybridMultilevel"/>
    <w:tmpl w:val="91922D1E"/>
    <w:lvl w:ilvl="0" w:tplc="9CE4876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F0C2B36"/>
    <w:multiLevelType w:val="multilevel"/>
    <w:tmpl w:val="D9F646A6"/>
    <w:lvl w:ilvl="0">
      <w:start w:val="1"/>
      <w:numFmt w:val="decimal"/>
      <w:lvlText w:val="%1."/>
      <w:lvlJc w:val="left"/>
      <w:pPr>
        <w:tabs>
          <w:tab w:val="num" w:pos="501"/>
        </w:tabs>
        <w:ind w:left="501"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4991CFC"/>
    <w:multiLevelType w:val="singleLevel"/>
    <w:tmpl w:val="0405000F"/>
    <w:lvl w:ilvl="0">
      <w:start w:val="1"/>
      <w:numFmt w:val="decimal"/>
      <w:lvlText w:val="%1."/>
      <w:lvlJc w:val="left"/>
      <w:pPr>
        <w:tabs>
          <w:tab w:val="num" w:pos="360"/>
        </w:tabs>
        <w:ind w:left="360" w:hanging="360"/>
      </w:pPr>
    </w:lvl>
  </w:abstractNum>
  <w:abstractNum w:abstractNumId="19" w15:restartNumberingAfterBreak="0">
    <w:nsid w:val="64A60BF8"/>
    <w:multiLevelType w:val="hybridMultilevel"/>
    <w:tmpl w:val="D7D24A3A"/>
    <w:lvl w:ilvl="0" w:tplc="C6F0940A">
      <w:start w:val="1"/>
      <w:numFmt w:val="decimal"/>
      <w:lvlText w:val="%1."/>
      <w:lvlJc w:val="left"/>
      <w:pPr>
        <w:tabs>
          <w:tab w:val="num" w:pos="34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2"/>
    <w:lvlOverride w:ilvl="0">
      <w:startOverride w:val="1"/>
    </w:lvlOverride>
  </w:num>
  <w:num w:numId="2">
    <w:abstractNumId w:val="8"/>
    <w:lvlOverride w:ilvl="0">
      <w:startOverride w:val="1"/>
    </w:lvlOverride>
  </w:num>
  <w:num w:numId="3">
    <w:abstractNumId w:val="17"/>
    <w:lvlOverride w:ilvl="0">
      <w:startOverride w:val="1"/>
    </w:lvlOverride>
  </w:num>
  <w:num w:numId="4">
    <w:abstractNumId w:val="13"/>
    <w:lvlOverride w:ilvl="0">
      <w:startOverride w:val="1"/>
    </w:lvlOverride>
  </w:num>
  <w:num w:numId="5">
    <w:abstractNumId w:val="2"/>
    <w:lvlOverride w:ilvl="0">
      <w:startOverride w:val="1"/>
    </w:lvlOverride>
  </w:num>
  <w:num w:numId="6">
    <w:abstractNumId w:val="18"/>
    <w:lvlOverride w:ilvl="0">
      <w:startOverride w:val="1"/>
    </w:lvlOverride>
  </w:num>
  <w:num w:numId="7">
    <w:abstractNumId w:val="6"/>
    <w:lvlOverride w:ilvl="0">
      <w:startOverride w:val="1"/>
    </w:lvlOverride>
  </w:num>
  <w:num w:numId="8">
    <w:abstractNumId w:val="7"/>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0"/>
  </w:num>
  <w:num w:numId="12">
    <w:abstractNumId w:val="19"/>
  </w:num>
  <w:num w:numId="13">
    <w:abstractNumId w:val="3"/>
  </w:num>
  <w:num w:numId="14">
    <w:abstractNumId w:val="4"/>
  </w:num>
  <w:num w:numId="15">
    <w:abstractNumId w:val="16"/>
  </w:num>
  <w:num w:numId="16">
    <w:abstractNumId w:val="5"/>
  </w:num>
  <w:num w:numId="17">
    <w:abstractNumId w:val="1"/>
  </w:num>
  <w:num w:numId="18">
    <w:abstractNumId w:val="10"/>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79"/>
    <w:rsid w:val="00365B79"/>
    <w:rsid w:val="00F71F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F8C18-9DBF-42AE-89C4-0ED5C52D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2935</Words>
  <Characters>16732</Characters>
  <Application>Microsoft Office Word</Application>
  <DocSecurity>0</DocSecurity>
  <Lines>139</Lines>
  <Paragraphs>39</Paragraphs>
  <ScaleCrop>false</ScaleCrop>
  <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DOBSONY Róbert</dc:creator>
  <cp:keywords/>
  <dc:description/>
  <cp:lastModifiedBy>DOBSONY Róbert</cp:lastModifiedBy>
  <cp:revision>1</cp:revision>
  <dcterms:created xsi:type="dcterms:W3CDTF">2020-03-13T08:10:00Z</dcterms:created>
  <dcterms:modified xsi:type="dcterms:W3CDTF">2020-03-13T08:10:00Z</dcterms:modified>
</cp:coreProperties>
</file>